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45" w:rsidRPr="00C330DA" w:rsidRDefault="00DF3645" w:rsidP="00A40223">
      <w:pPr>
        <w:tabs>
          <w:tab w:val="left" w:pos="4962"/>
        </w:tabs>
        <w:ind w:left="142" w:hanging="142"/>
        <w:jc w:val="right"/>
        <w:rPr>
          <w:sz w:val="32"/>
          <w:szCs w:val="32"/>
        </w:rPr>
      </w:pPr>
      <w:r w:rsidRPr="00C330DA">
        <w:rPr>
          <w:sz w:val="32"/>
          <w:szCs w:val="32"/>
        </w:rPr>
        <w:t>ПРОЕКТ</w:t>
      </w:r>
    </w:p>
    <w:p w:rsidR="00DF3645" w:rsidRPr="004E5A4B" w:rsidRDefault="00DF3645" w:rsidP="00BA1776">
      <w:pPr>
        <w:tabs>
          <w:tab w:val="left" w:pos="1843"/>
        </w:tabs>
        <w:spacing w:line="720" w:lineRule="atLeast"/>
        <w:jc w:val="center"/>
        <w:rPr>
          <w:sz w:val="32"/>
          <w:szCs w:val="32"/>
        </w:rPr>
      </w:pPr>
      <w:r w:rsidRPr="004E5A4B">
        <w:rPr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ТОГОДСКОГО</w:t>
      </w:r>
      <w:r w:rsidRPr="004E5A4B">
        <w:rPr>
          <w:sz w:val="32"/>
          <w:szCs w:val="32"/>
        </w:rPr>
        <w:t xml:space="preserve"> СЕЛЬСКОГО ПОСЕЛЕНИЯ</w:t>
      </w:r>
    </w:p>
    <w:p w:rsidR="00DF3645" w:rsidRDefault="00DF3645" w:rsidP="00BA1776">
      <w:pPr>
        <w:pStyle w:val="2"/>
        <w:spacing w:line="240" w:lineRule="auto"/>
        <w:rPr>
          <w:b w:val="0"/>
          <w:sz w:val="32"/>
          <w:szCs w:val="32"/>
        </w:rPr>
      </w:pPr>
    </w:p>
    <w:p w:rsidR="00DF3645" w:rsidRPr="004E5A4B" w:rsidRDefault="00DF3645" w:rsidP="00BA1776">
      <w:pPr>
        <w:pStyle w:val="2"/>
        <w:spacing w:line="240" w:lineRule="auto"/>
        <w:rPr>
          <w:sz w:val="32"/>
          <w:szCs w:val="32"/>
        </w:rPr>
      </w:pPr>
      <w:proofErr w:type="gramStart"/>
      <w:r w:rsidRPr="004E5A4B">
        <w:rPr>
          <w:sz w:val="32"/>
          <w:szCs w:val="32"/>
        </w:rPr>
        <w:t>Р</w:t>
      </w:r>
      <w:proofErr w:type="gramEnd"/>
      <w:r w:rsidRPr="004E5A4B">
        <w:rPr>
          <w:sz w:val="32"/>
          <w:szCs w:val="32"/>
        </w:rPr>
        <w:t xml:space="preserve"> Е Ш Е Н И Е</w:t>
      </w:r>
    </w:p>
    <w:p w:rsidR="00DF3645" w:rsidRPr="004E5A4B" w:rsidRDefault="00DF3645" w:rsidP="00BA1776">
      <w:pPr>
        <w:jc w:val="center"/>
        <w:rPr>
          <w:b/>
          <w:sz w:val="28"/>
          <w:szCs w:val="28"/>
        </w:rPr>
      </w:pPr>
    </w:p>
    <w:p w:rsidR="00DF3645" w:rsidRPr="008E0828" w:rsidRDefault="00DF3645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00. 00. 2020 № 00</w:t>
      </w:r>
    </w:p>
    <w:p w:rsidR="00DF3645" w:rsidRPr="008E0828" w:rsidRDefault="00DF3645" w:rsidP="00BA1776">
      <w:pPr>
        <w:jc w:val="center"/>
        <w:rPr>
          <w:sz w:val="28"/>
          <w:szCs w:val="28"/>
        </w:rPr>
      </w:pPr>
    </w:p>
    <w:p w:rsidR="00DF3645" w:rsidRPr="004C65FF" w:rsidRDefault="00DF3645" w:rsidP="00B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BF3A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Тогодь</w:t>
      </w:r>
      <w:proofErr w:type="spellEnd"/>
    </w:p>
    <w:p w:rsidR="00DF3645" w:rsidRDefault="00DF3645">
      <w:pPr>
        <w:tabs>
          <w:tab w:val="left" w:pos="1843"/>
        </w:tabs>
        <w:spacing w:line="360" w:lineRule="auto"/>
        <w:jc w:val="center"/>
        <w:rPr>
          <w:b/>
          <w:sz w:val="2"/>
        </w:rPr>
      </w:pPr>
    </w:p>
    <w:p w:rsidR="00DF3645" w:rsidRDefault="00DF3645">
      <w:pPr>
        <w:tabs>
          <w:tab w:val="left" w:pos="1701"/>
          <w:tab w:val="left" w:pos="5245"/>
        </w:tabs>
        <w:spacing w:before="120"/>
        <w:ind w:firstLine="567"/>
        <w:jc w:val="both"/>
        <w:rPr>
          <w:rFonts w:ascii="Arial" w:hAnsi="Arial"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3645" w:rsidRPr="002E1855">
        <w:tc>
          <w:tcPr>
            <w:tcW w:w="9214" w:type="dxa"/>
          </w:tcPr>
          <w:p w:rsidR="00DF3645" w:rsidRPr="000A4FCB" w:rsidRDefault="00DF3645" w:rsidP="00551F63">
            <w:pPr>
              <w:jc w:val="center"/>
              <w:rPr>
                <w:b/>
                <w:sz w:val="28"/>
                <w:szCs w:val="28"/>
              </w:rPr>
            </w:pPr>
            <w:r w:rsidRPr="002E1855">
              <w:rPr>
                <w:rStyle w:val="af7"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Положения </w:t>
            </w:r>
            <w:r>
              <w:rPr>
                <w:b/>
                <w:sz w:val="28"/>
                <w:szCs w:val="28"/>
              </w:rPr>
              <w:t>о</w:t>
            </w:r>
            <w:r w:rsidRPr="000A4FCB">
              <w:rPr>
                <w:b/>
                <w:sz w:val="28"/>
                <w:szCs w:val="28"/>
              </w:rPr>
              <w:t>б оплате труда, материальном стимулировании</w:t>
            </w:r>
            <w:r>
              <w:rPr>
                <w:b/>
                <w:sz w:val="28"/>
                <w:szCs w:val="28"/>
              </w:rPr>
              <w:t>,</w:t>
            </w:r>
            <w:r w:rsidRPr="000A4FCB">
              <w:rPr>
                <w:b/>
                <w:sz w:val="28"/>
                <w:szCs w:val="28"/>
              </w:rPr>
              <w:t xml:space="preserve"> муниципальных служащих, денежное содержание лиц, замещающих муниципальные должности муниципальной службы, </w:t>
            </w:r>
            <w:r>
              <w:rPr>
                <w:b/>
                <w:sz w:val="28"/>
                <w:szCs w:val="28"/>
              </w:rPr>
              <w:t xml:space="preserve">служащих и </w:t>
            </w:r>
            <w:r w:rsidRPr="000A4FCB">
              <w:rPr>
                <w:b/>
                <w:sz w:val="28"/>
                <w:szCs w:val="28"/>
              </w:rPr>
              <w:t>работников</w:t>
            </w:r>
            <w:r>
              <w:rPr>
                <w:b/>
                <w:sz w:val="28"/>
                <w:szCs w:val="28"/>
              </w:rPr>
              <w:t>,</w:t>
            </w:r>
            <w:r w:rsidRPr="000A4FCB">
              <w:rPr>
                <w:b/>
                <w:sz w:val="28"/>
                <w:szCs w:val="28"/>
              </w:rPr>
              <w:t xml:space="preserve"> осуществляющих техническое обеспечение органа местного самоуправления Администрации </w:t>
            </w:r>
            <w:proofErr w:type="spellStart"/>
            <w:r>
              <w:rPr>
                <w:b/>
                <w:sz w:val="28"/>
                <w:szCs w:val="28"/>
              </w:rPr>
              <w:t>Тогодского</w:t>
            </w:r>
            <w:proofErr w:type="spellEnd"/>
            <w:r w:rsidRPr="000A4FCB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DF3645" w:rsidRPr="002E1855" w:rsidRDefault="00DF3645" w:rsidP="00AE7725">
            <w:pPr>
              <w:spacing w:line="240" w:lineRule="exact"/>
              <w:ind w:firstLine="131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3645" w:rsidRPr="002E1855" w:rsidRDefault="00DF3645" w:rsidP="008E082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bookmarkStart w:id="0" w:name="sub_1000"/>
    </w:p>
    <w:p w:rsidR="00DF3645" w:rsidRDefault="00DF3645" w:rsidP="00F4765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E1855">
        <w:rPr>
          <w:color w:val="000000"/>
          <w:sz w:val="28"/>
          <w:szCs w:val="28"/>
        </w:rPr>
        <w:t>В соответствии пунктом 2 статьи 53 Федерального закона от 6 октября 2003 года № 131-ФЗ «Об общих принципах организации местного самоуправления в Российской Федерации», пунктом 2 статьи 22 Федерального Закона от 2 марта 2007 года № 25-ФЗ «О муниципальной службе в Российской Федерации», областным законом от 25 декабря 2007 года №240-ОЗ «О некоторых вопросах правового регулирования муниципальных служащих в Новгородской области»</w:t>
      </w:r>
      <w:r>
        <w:rPr>
          <w:color w:val="000000"/>
          <w:sz w:val="28"/>
          <w:szCs w:val="28"/>
        </w:rPr>
        <w:t xml:space="preserve">, </w:t>
      </w:r>
      <w:r w:rsidRPr="002E1855">
        <w:rPr>
          <w:color w:val="000000"/>
          <w:sz w:val="28"/>
          <w:szCs w:val="28"/>
        </w:rPr>
        <w:t>Совет</w:t>
      </w:r>
      <w:proofErr w:type="gramEnd"/>
      <w:r w:rsidRPr="002E1855"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Тогодского</w:t>
      </w:r>
      <w:proofErr w:type="spellEnd"/>
      <w:r w:rsidRPr="002E1855">
        <w:rPr>
          <w:color w:val="000000"/>
          <w:sz w:val="28"/>
          <w:szCs w:val="28"/>
        </w:rPr>
        <w:t xml:space="preserve"> сельского поселения</w:t>
      </w:r>
      <w:r w:rsidRPr="002E1855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ab/>
      </w:r>
      <w:r w:rsidRPr="00551F63">
        <w:rPr>
          <w:b/>
          <w:color w:val="000000"/>
          <w:sz w:val="28"/>
          <w:szCs w:val="28"/>
        </w:rPr>
        <w:t>РЕШИЛ:</w:t>
      </w:r>
      <w:r w:rsidRPr="002E18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2E1855">
        <w:rPr>
          <w:color w:val="000000"/>
          <w:sz w:val="28"/>
          <w:szCs w:val="28"/>
        </w:rPr>
        <w:t xml:space="preserve">1. Утвердить Положение об оплате труда, </w:t>
      </w:r>
      <w:r w:rsidRPr="00551F63">
        <w:rPr>
          <w:sz w:val="28"/>
          <w:szCs w:val="28"/>
        </w:rPr>
        <w:t>материальном стимулировании, муниципальных служащих, денежное содержание лиц, замещающих муниципальные должности муниципальной службы, служащих и работников</w:t>
      </w:r>
      <w:r>
        <w:rPr>
          <w:sz w:val="28"/>
          <w:szCs w:val="28"/>
        </w:rPr>
        <w:t>,</w:t>
      </w:r>
      <w:r w:rsidRPr="00551F63">
        <w:rPr>
          <w:sz w:val="28"/>
          <w:szCs w:val="28"/>
        </w:rPr>
        <w:t xml:space="preserve"> осуществляющих техническое обеспечение органа местного самоуправления Администрации </w:t>
      </w:r>
      <w:proofErr w:type="spellStart"/>
      <w:r>
        <w:rPr>
          <w:sz w:val="28"/>
          <w:szCs w:val="28"/>
        </w:rPr>
        <w:t>Тогодского</w:t>
      </w:r>
      <w:proofErr w:type="spellEnd"/>
      <w:r w:rsidRPr="00551F63">
        <w:rPr>
          <w:sz w:val="28"/>
          <w:szCs w:val="28"/>
        </w:rPr>
        <w:t xml:space="preserve"> сельского поселения</w:t>
      </w:r>
      <w:r w:rsidRPr="002E185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изложив в прилагаемой редакции.</w:t>
      </w:r>
    </w:p>
    <w:p w:rsidR="00DF3645" w:rsidRPr="00B74D5D" w:rsidRDefault="00DF3645" w:rsidP="00EB05B9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t xml:space="preserve">2.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20.04.2011 г № 41 «Об утверждении Положения «О </w:t>
      </w:r>
      <w:proofErr w:type="gramStart"/>
      <w:r w:rsidRPr="00B74D5D">
        <w:rPr>
          <w:sz w:val="28"/>
          <w:szCs w:val="28"/>
        </w:rPr>
        <w:t>размерах оплаты труда</w:t>
      </w:r>
      <w:proofErr w:type="gramEnd"/>
      <w:r w:rsidRPr="00B74D5D">
        <w:rPr>
          <w:sz w:val="28"/>
          <w:szCs w:val="28"/>
        </w:rPr>
        <w:t xml:space="preserve"> (денежного содержания) в Администрации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поселения»»;</w:t>
      </w:r>
    </w:p>
    <w:p w:rsidR="00DF3645" w:rsidRPr="00B74D5D" w:rsidRDefault="00DF3645" w:rsidP="00F2393D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t xml:space="preserve">3.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20.04.2011г № 43 «Об утверждении Положения о материальном стимулировании муниципальных служащих и служащих Администрации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поселения»;</w:t>
      </w:r>
    </w:p>
    <w:p w:rsidR="00DF3645" w:rsidRPr="00B74D5D" w:rsidRDefault="00DF3645" w:rsidP="00F2393D">
      <w:pPr>
        <w:jc w:val="both"/>
        <w:rPr>
          <w:sz w:val="28"/>
          <w:szCs w:val="28"/>
        </w:rPr>
      </w:pPr>
      <w:r w:rsidRPr="00B74D5D">
        <w:rPr>
          <w:sz w:val="28"/>
          <w:szCs w:val="28"/>
        </w:rPr>
        <w:tab/>
        <w:t xml:space="preserve">4.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20.04.2011 г № 44 «Об оплате труда технического персонала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поселения»;</w:t>
      </w:r>
    </w:p>
    <w:p w:rsidR="00DF3645" w:rsidRPr="00B74D5D" w:rsidRDefault="00DF3645" w:rsidP="00F2393D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t xml:space="preserve">5.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12.10.2011 г № 56 «Об утверждении Положения о порядке  оплаты труда лиц, занимающих в Администрации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должности служащих»;</w:t>
      </w:r>
    </w:p>
    <w:p w:rsidR="00DF3645" w:rsidRPr="00B74D5D" w:rsidRDefault="00DF3645" w:rsidP="00F2393D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lastRenderedPageBreak/>
        <w:t xml:space="preserve">6.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02.07.2012 г № 94«О внесении изменений в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12.10.2011 № 56»;</w:t>
      </w:r>
    </w:p>
    <w:p w:rsidR="00DF3645" w:rsidRPr="00B74D5D" w:rsidRDefault="00DF3645" w:rsidP="00F2393D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t xml:space="preserve">7.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31.10.2013 г № 141 «О внесении изменений в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12.10.2011 № 56»;</w:t>
      </w:r>
    </w:p>
    <w:p w:rsidR="00DF3645" w:rsidRPr="00B74D5D" w:rsidRDefault="00DF3645" w:rsidP="00F2393D">
      <w:pPr>
        <w:jc w:val="both"/>
        <w:rPr>
          <w:sz w:val="28"/>
          <w:szCs w:val="28"/>
        </w:rPr>
      </w:pPr>
      <w:r w:rsidRPr="00B74D5D">
        <w:rPr>
          <w:sz w:val="28"/>
          <w:szCs w:val="28"/>
        </w:rPr>
        <w:tab/>
        <w:t xml:space="preserve">8.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31.10.2013г № 142 «О внесении изменений в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20.04.2011 № 41»;</w:t>
      </w:r>
    </w:p>
    <w:p w:rsidR="00DF3645" w:rsidRPr="00B74D5D" w:rsidRDefault="00DF3645" w:rsidP="00F2393D">
      <w:pPr>
        <w:ind w:firstLine="708"/>
        <w:jc w:val="both"/>
        <w:rPr>
          <w:sz w:val="28"/>
          <w:szCs w:val="28"/>
        </w:rPr>
      </w:pPr>
      <w:r w:rsidRPr="00B74D5D">
        <w:rPr>
          <w:sz w:val="28"/>
          <w:szCs w:val="28"/>
        </w:rPr>
        <w:t xml:space="preserve">9.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31.10.2013 г № 143 «О внесении изменений в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20.04.2011 г № 44»;</w:t>
      </w:r>
    </w:p>
    <w:p w:rsidR="00DF3645" w:rsidRPr="00F2393D" w:rsidRDefault="00DF3645" w:rsidP="00F2393D">
      <w:pPr>
        <w:jc w:val="both"/>
        <w:rPr>
          <w:sz w:val="28"/>
          <w:szCs w:val="28"/>
        </w:rPr>
      </w:pPr>
      <w:r w:rsidRPr="00B74D5D">
        <w:rPr>
          <w:sz w:val="28"/>
          <w:szCs w:val="28"/>
        </w:rPr>
        <w:tab/>
        <w:t xml:space="preserve">10. Признать утратившим силу решение Совета депутатов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от 31.07.2019 г № 146»</w:t>
      </w:r>
      <w:r w:rsidRPr="00B74D5D">
        <w:rPr>
          <w:color w:val="FF0000"/>
          <w:sz w:val="28"/>
          <w:szCs w:val="28"/>
        </w:rPr>
        <w:t xml:space="preserve"> </w:t>
      </w:r>
      <w:r w:rsidRPr="00B74D5D">
        <w:rPr>
          <w:bCs/>
          <w:sz w:val="28"/>
        </w:rPr>
        <w:t xml:space="preserve">О внесении изменений в решение Совета депутатов </w:t>
      </w:r>
      <w:proofErr w:type="spellStart"/>
      <w:r w:rsidRPr="00B74D5D">
        <w:rPr>
          <w:bCs/>
          <w:sz w:val="28"/>
        </w:rPr>
        <w:t>Тогодского</w:t>
      </w:r>
      <w:proofErr w:type="spellEnd"/>
      <w:r w:rsidRPr="00B74D5D">
        <w:rPr>
          <w:bCs/>
          <w:sz w:val="28"/>
        </w:rPr>
        <w:t xml:space="preserve"> сельского поселения от 12.10.2011 № 56 «Об утверждении Положения </w:t>
      </w:r>
      <w:r w:rsidRPr="00B74D5D">
        <w:rPr>
          <w:sz w:val="28"/>
          <w:szCs w:val="28"/>
        </w:rPr>
        <w:t xml:space="preserve">о порядке оплаты труда лиц, занимающих в Администрации </w:t>
      </w:r>
      <w:proofErr w:type="spellStart"/>
      <w:r w:rsidRPr="00B74D5D">
        <w:rPr>
          <w:sz w:val="28"/>
          <w:szCs w:val="28"/>
        </w:rPr>
        <w:t>Тогодского</w:t>
      </w:r>
      <w:proofErr w:type="spellEnd"/>
      <w:r w:rsidRPr="00B74D5D">
        <w:rPr>
          <w:sz w:val="28"/>
          <w:szCs w:val="28"/>
        </w:rPr>
        <w:t xml:space="preserve"> сельского поселения должности служащих</w:t>
      </w:r>
      <w:r w:rsidRPr="00B74D5D">
        <w:rPr>
          <w:bCs/>
          <w:sz w:val="28"/>
        </w:rPr>
        <w:t>»»;</w:t>
      </w:r>
    </w:p>
    <w:p w:rsidR="00DF3645" w:rsidRDefault="00DF3645" w:rsidP="00F2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5B71">
        <w:rPr>
          <w:sz w:val="28"/>
          <w:szCs w:val="28"/>
        </w:rPr>
        <w:t xml:space="preserve">. Признать утратившим силу решение Совета депутатов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 от 31.10.2019 № 151 «О внесении изменений в решение Совета депутатов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 от 20.04.2011 № 41 «Об   утверждении Положения о </w:t>
      </w:r>
      <w:proofErr w:type="gramStart"/>
      <w:r w:rsidRPr="00AD5B71">
        <w:rPr>
          <w:sz w:val="28"/>
          <w:szCs w:val="28"/>
        </w:rPr>
        <w:t>размерах оплаты труда</w:t>
      </w:r>
      <w:proofErr w:type="gramEnd"/>
      <w:r w:rsidRPr="00AD5B71">
        <w:rPr>
          <w:sz w:val="28"/>
          <w:szCs w:val="28"/>
        </w:rPr>
        <w:t xml:space="preserve"> (денежного содержания) в Администрации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</w:t>
      </w:r>
      <w:r w:rsidRPr="00AD5B7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r w:rsidRPr="00AD5B71">
        <w:rPr>
          <w:sz w:val="28"/>
          <w:szCs w:val="28"/>
        </w:rPr>
        <w:t>;</w:t>
      </w:r>
    </w:p>
    <w:p w:rsidR="00DF3645" w:rsidRDefault="00DF3645" w:rsidP="00AD5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D5B71">
        <w:rPr>
          <w:sz w:val="28"/>
          <w:szCs w:val="28"/>
        </w:rPr>
        <w:t xml:space="preserve">. Признать утратившим силу решение Совета депутатов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 от 31.10.2019 № 152 «О внесении изменений в решение Совета депутатов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 от 20.04.2011 № 44 «Об оплате труда технического персонала Администрации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DF3645" w:rsidRPr="00B74D5D" w:rsidRDefault="00DF3645" w:rsidP="00B74D5D">
      <w:pPr>
        <w:ind w:firstLine="708"/>
        <w:jc w:val="both"/>
        <w:rPr>
          <w:bCs/>
          <w:color w:val="000000"/>
          <w:sz w:val="28"/>
          <w:szCs w:val="30"/>
        </w:rPr>
      </w:pPr>
      <w:r>
        <w:rPr>
          <w:sz w:val="28"/>
          <w:szCs w:val="28"/>
        </w:rPr>
        <w:t>13</w:t>
      </w:r>
      <w:r w:rsidRPr="00AD5B71">
        <w:rPr>
          <w:sz w:val="28"/>
          <w:szCs w:val="28"/>
        </w:rPr>
        <w:t xml:space="preserve">. Признать утратившим силу решение Совета депутатов </w:t>
      </w:r>
      <w:proofErr w:type="spellStart"/>
      <w:r w:rsidRPr="00AD5B71">
        <w:rPr>
          <w:sz w:val="28"/>
          <w:szCs w:val="28"/>
        </w:rPr>
        <w:t>Тогодского</w:t>
      </w:r>
      <w:proofErr w:type="spellEnd"/>
      <w:r w:rsidRPr="00AD5B71">
        <w:rPr>
          <w:sz w:val="28"/>
          <w:szCs w:val="28"/>
        </w:rPr>
        <w:t xml:space="preserve"> сельского поселения от 31.10.2019 № 153 «</w:t>
      </w:r>
      <w:r w:rsidRPr="00AD5B71">
        <w:rPr>
          <w:bCs/>
          <w:color w:val="000000"/>
          <w:sz w:val="28"/>
          <w:szCs w:val="30"/>
        </w:rPr>
        <w:t xml:space="preserve">О назначении денежного содержания Главы </w:t>
      </w:r>
      <w:proofErr w:type="spellStart"/>
      <w:r w:rsidRPr="00AD5B71">
        <w:rPr>
          <w:bCs/>
          <w:color w:val="000000"/>
          <w:sz w:val="28"/>
          <w:szCs w:val="30"/>
        </w:rPr>
        <w:t>Тогодского</w:t>
      </w:r>
      <w:proofErr w:type="spellEnd"/>
      <w:r w:rsidRPr="00AD5B71">
        <w:rPr>
          <w:bCs/>
          <w:color w:val="000000"/>
          <w:sz w:val="28"/>
          <w:szCs w:val="30"/>
        </w:rPr>
        <w:t xml:space="preserve"> сельского поселения».</w:t>
      </w:r>
      <w:r w:rsidRPr="002E1855">
        <w:rPr>
          <w:color w:val="000000"/>
          <w:sz w:val="28"/>
          <w:szCs w:val="28"/>
        </w:rPr>
        <w:br/>
      </w: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14</w:t>
      </w:r>
      <w:r w:rsidRPr="002E1855">
        <w:rPr>
          <w:color w:val="000000"/>
          <w:sz w:val="28"/>
          <w:szCs w:val="28"/>
        </w:rPr>
        <w:t xml:space="preserve">. </w:t>
      </w:r>
      <w:r w:rsidRPr="0083456F">
        <w:rPr>
          <w:color w:val="000000"/>
          <w:sz w:val="28"/>
          <w:szCs w:val="28"/>
        </w:rPr>
        <w:t xml:space="preserve">Настоящее решение вступает в силу с 1 </w:t>
      </w:r>
      <w:r>
        <w:rPr>
          <w:color w:val="000000"/>
          <w:sz w:val="28"/>
          <w:szCs w:val="28"/>
        </w:rPr>
        <w:t>января 2021</w:t>
      </w:r>
      <w:r w:rsidRPr="0083456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DF3645" w:rsidRPr="0083456F" w:rsidRDefault="00DF3645" w:rsidP="00F4765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83456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 w:rsidRPr="0083456F">
        <w:rPr>
          <w:color w:val="000000"/>
          <w:sz w:val="28"/>
          <w:szCs w:val="28"/>
        </w:rPr>
        <w:t xml:space="preserve"> настоящее решение на официальном сайте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Тогодского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в </w:t>
      </w:r>
      <w:r w:rsidRPr="0083456F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DF3645" w:rsidRPr="00BB6E1B" w:rsidRDefault="00DF3645" w:rsidP="00B95B56">
      <w:pPr>
        <w:pStyle w:val="ConsPlusNormal"/>
        <w:ind w:firstLine="709"/>
        <w:jc w:val="both"/>
        <w:rPr>
          <w:b/>
        </w:rPr>
      </w:pPr>
    </w:p>
    <w:p w:rsidR="00DF3645" w:rsidRDefault="00DF3645" w:rsidP="00AB5D0A">
      <w:pPr>
        <w:spacing w:line="360" w:lineRule="auto"/>
        <w:rPr>
          <w:sz w:val="28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DF3645" w:rsidRPr="00BA4EDB" w:rsidTr="004E5A4B">
        <w:tc>
          <w:tcPr>
            <w:tcW w:w="2660" w:type="dxa"/>
          </w:tcPr>
          <w:p w:rsidR="00DF3645" w:rsidRPr="00BA4EDB" w:rsidRDefault="00DF3645" w:rsidP="004E67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поселения</w:t>
            </w:r>
          </w:p>
        </w:tc>
        <w:tc>
          <w:tcPr>
            <w:tcW w:w="6662" w:type="dxa"/>
          </w:tcPr>
          <w:p w:rsidR="00DF3645" w:rsidRPr="00A02DD9" w:rsidRDefault="00DF3645" w:rsidP="00A02DD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</w:t>
            </w:r>
            <w:proofErr w:type="spellStart"/>
            <w:r>
              <w:rPr>
                <w:b/>
                <w:sz w:val="28"/>
                <w:szCs w:val="28"/>
              </w:rPr>
              <w:t>Хаббо</w:t>
            </w:r>
            <w:proofErr w:type="spellEnd"/>
          </w:p>
        </w:tc>
      </w:tr>
      <w:bookmarkEnd w:id="0"/>
    </w:tbl>
    <w:p w:rsidR="00DF3645" w:rsidRDefault="00DF3645" w:rsidP="002A7750">
      <w:pPr>
        <w:rPr>
          <w:sz w:val="24"/>
          <w:szCs w:val="24"/>
        </w:rPr>
      </w:pPr>
    </w:p>
    <w:p w:rsidR="00DF3645" w:rsidRDefault="00DF3645" w:rsidP="002A7750"/>
    <w:p w:rsidR="00DF3645" w:rsidRDefault="00DF3645" w:rsidP="002A7750"/>
    <w:p w:rsidR="00DF3645" w:rsidRDefault="00DF3645" w:rsidP="002A7750"/>
    <w:p w:rsidR="00DF3645" w:rsidRDefault="00DF3645" w:rsidP="002A7750"/>
    <w:p w:rsidR="00DF3645" w:rsidRDefault="00DF3645" w:rsidP="006027C2"/>
    <w:p w:rsidR="00BF3A77" w:rsidRDefault="00BF3A77" w:rsidP="006027C2"/>
    <w:p w:rsidR="00BF3A77" w:rsidRDefault="00BF3A77" w:rsidP="006027C2"/>
    <w:p w:rsidR="00BF3A77" w:rsidRDefault="00BF3A77" w:rsidP="006027C2"/>
    <w:p w:rsidR="00DF3645" w:rsidRDefault="00DF3645" w:rsidP="006027C2"/>
    <w:p w:rsidR="00DF3645" w:rsidRDefault="00DF3645" w:rsidP="004E5A4B">
      <w:pPr>
        <w:jc w:val="right"/>
        <w:rPr>
          <w:sz w:val="28"/>
          <w:szCs w:val="28"/>
        </w:rPr>
      </w:pPr>
    </w:p>
    <w:p w:rsidR="00DF3645" w:rsidRPr="00B96CEB" w:rsidRDefault="00DF3645" w:rsidP="004E5A4B">
      <w:pPr>
        <w:jc w:val="right"/>
        <w:rPr>
          <w:sz w:val="28"/>
          <w:szCs w:val="28"/>
        </w:rPr>
      </w:pPr>
      <w:r w:rsidRPr="00B96CEB">
        <w:rPr>
          <w:sz w:val="28"/>
          <w:szCs w:val="28"/>
        </w:rPr>
        <w:lastRenderedPageBreak/>
        <w:t xml:space="preserve">Приложение к решению Совета </w:t>
      </w:r>
    </w:p>
    <w:p w:rsidR="00DF3645" w:rsidRDefault="00DF3645" w:rsidP="004E5A4B">
      <w:pPr>
        <w:jc w:val="right"/>
        <w:rPr>
          <w:sz w:val="28"/>
          <w:szCs w:val="28"/>
        </w:rPr>
      </w:pPr>
      <w:r w:rsidRPr="00B96CEB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Тогодскогосельского</w:t>
      </w:r>
      <w:proofErr w:type="spellEnd"/>
    </w:p>
    <w:p w:rsidR="00DF3645" w:rsidRPr="00B96CEB" w:rsidRDefault="00DF3645" w:rsidP="004E5A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B96CEB">
        <w:rPr>
          <w:sz w:val="28"/>
          <w:szCs w:val="28"/>
        </w:rPr>
        <w:t>от</w:t>
      </w:r>
      <w:r>
        <w:rPr>
          <w:sz w:val="28"/>
          <w:szCs w:val="28"/>
        </w:rPr>
        <w:t xml:space="preserve"> 00.12.2020 </w:t>
      </w:r>
      <w:r w:rsidRPr="00B96CEB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DF3645" w:rsidRDefault="00DF3645" w:rsidP="004E5A4B">
      <w:pPr>
        <w:jc w:val="center"/>
        <w:rPr>
          <w:b/>
          <w:sz w:val="28"/>
          <w:szCs w:val="28"/>
        </w:rPr>
      </w:pPr>
    </w:p>
    <w:p w:rsidR="00DF3645" w:rsidRDefault="00DF3645" w:rsidP="004E5A4B">
      <w:pPr>
        <w:jc w:val="center"/>
        <w:rPr>
          <w:b/>
          <w:sz w:val="28"/>
          <w:szCs w:val="28"/>
        </w:rPr>
      </w:pPr>
    </w:p>
    <w:p w:rsidR="00DF3645" w:rsidRDefault="00DF3645" w:rsidP="004E5A4B">
      <w:pPr>
        <w:jc w:val="center"/>
        <w:rPr>
          <w:b/>
          <w:sz w:val="28"/>
          <w:szCs w:val="28"/>
        </w:rPr>
      </w:pPr>
    </w:p>
    <w:p w:rsidR="00DF3645" w:rsidRPr="000A4FCB" w:rsidRDefault="00DF3645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ПОЛОЖЕНИЕ</w:t>
      </w:r>
    </w:p>
    <w:p w:rsidR="00DF3645" w:rsidRPr="000A4FCB" w:rsidRDefault="00DF3645" w:rsidP="00C84AB4">
      <w:pPr>
        <w:jc w:val="center"/>
        <w:rPr>
          <w:b/>
          <w:sz w:val="28"/>
          <w:szCs w:val="28"/>
        </w:rPr>
      </w:pPr>
    </w:p>
    <w:p w:rsidR="00DF3645" w:rsidRPr="000A4FCB" w:rsidRDefault="00DF3645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Об оплате труда, материальном стимулировании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муниципальных служащих, денежное содержание лиц, замещающих муниципальные должности муниципальной службы, </w:t>
      </w:r>
      <w:r>
        <w:rPr>
          <w:b/>
          <w:sz w:val="28"/>
          <w:szCs w:val="28"/>
        </w:rPr>
        <w:t xml:space="preserve">служащих и </w:t>
      </w:r>
      <w:r w:rsidRPr="000A4FCB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осуществляющих техническое обеспечение органа местного самоуправления Администрации </w:t>
      </w:r>
      <w:proofErr w:type="spellStart"/>
      <w:r>
        <w:rPr>
          <w:b/>
          <w:sz w:val="28"/>
          <w:szCs w:val="28"/>
        </w:rPr>
        <w:t>Тогодского</w:t>
      </w:r>
      <w:proofErr w:type="spellEnd"/>
      <w:r w:rsidRPr="000A4FCB">
        <w:rPr>
          <w:b/>
          <w:sz w:val="28"/>
          <w:szCs w:val="28"/>
        </w:rPr>
        <w:t xml:space="preserve"> сельского поселения</w:t>
      </w:r>
    </w:p>
    <w:p w:rsidR="00DF3645" w:rsidRPr="000A4FCB" w:rsidRDefault="00DF3645" w:rsidP="00C84AB4">
      <w:pPr>
        <w:jc w:val="center"/>
        <w:rPr>
          <w:sz w:val="28"/>
          <w:szCs w:val="28"/>
        </w:rPr>
      </w:pPr>
    </w:p>
    <w:p w:rsidR="00DF3645" w:rsidRPr="000A4FCB" w:rsidRDefault="00DF3645" w:rsidP="00C84AB4">
      <w:pPr>
        <w:jc w:val="center"/>
        <w:rPr>
          <w:sz w:val="28"/>
          <w:szCs w:val="28"/>
        </w:rPr>
      </w:pPr>
      <w:r w:rsidRPr="000A4FCB">
        <w:rPr>
          <w:sz w:val="28"/>
          <w:szCs w:val="28"/>
        </w:rPr>
        <w:t>1. Общие положения</w:t>
      </w:r>
    </w:p>
    <w:p w:rsidR="00DF3645" w:rsidRPr="000A4FCB" w:rsidRDefault="00DF3645" w:rsidP="00C84AB4">
      <w:pPr>
        <w:ind w:firstLine="540"/>
        <w:jc w:val="both"/>
        <w:rPr>
          <w:sz w:val="28"/>
          <w:szCs w:val="28"/>
        </w:rPr>
      </w:pPr>
      <w:proofErr w:type="gramStart"/>
      <w:r w:rsidRPr="000A4FCB">
        <w:rPr>
          <w:sz w:val="28"/>
          <w:szCs w:val="28"/>
        </w:rPr>
        <w:t xml:space="preserve">Настоящее Положение разработано в соответствии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с пунктом 2 статьи 53 Федерального закона от 6 октября 2003 года № 131-ФЗ </w:t>
      </w:r>
      <w:r w:rsidRPr="000A4FCB">
        <w:rPr>
          <w:sz w:val="28"/>
          <w:szCs w:val="28"/>
        </w:rPr>
        <w:t>«</w:t>
      </w:r>
      <w:r w:rsidRPr="000A4FCB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A4FCB">
        <w:rPr>
          <w:sz w:val="28"/>
          <w:szCs w:val="28"/>
        </w:rPr>
        <w:t xml:space="preserve">»,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пунктом 2 статьи 22 Федерального Закона от 2 марта 2007 года № 25-ФЗ </w:t>
      </w:r>
      <w:r w:rsidRPr="000A4FCB">
        <w:rPr>
          <w:sz w:val="28"/>
          <w:szCs w:val="28"/>
        </w:rPr>
        <w:t>«</w:t>
      </w:r>
      <w:r w:rsidRPr="000A4FCB">
        <w:rPr>
          <w:rFonts w:ascii="Times New Roman CYR" w:hAnsi="Times New Roman CYR" w:cs="Times New Roman CYR"/>
          <w:sz w:val="28"/>
          <w:szCs w:val="28"/>
        </w:rPr>
        <w:t>О муниципальной службе в Российской Федерации</w:t>
      </w:r>
      <w:r w:rsidRPr="000A4FCB">
        <w:rPr>
          <w:sz w:val="28"/>
          <w:szCs w:val="28"/>
        </w:rPr>
        <w:t>», определяет размеры оплаты труда муниципальных служащих, денежное содержание лиц, замещающих муниципальные должности муниципальной службы, работников</w:t>
      </w:r>
      <w:proofErr w:type="gramEnd"/>
      <w:r>
        <w:rPr>
          <w:sz w:val="28"/>
          <w:szCs w:val="28"/>
        </w:rPr>
        <w:t>,</w:t>
      </w:r>
      <w:r w:rsidR="00BF3A77">
        <w:rPr>
          <w:sz w:val="28"/>
          <w:szCs w:val="28"/>
        </w:rPr>
        <w:t xml:space="preserve"> </w:t>
      </w:r>
      <w:proofErr w:type="gramStart"/>
      <w:r w:rsidRPr="000A4FCB">
        <w:rPr>
          <w:sz w:val="28"/>
          <w:szCs w:val="28"/>
        </w:rPr>
        <w:t>осуществляющих</w:t>
      </w:r>
      <w:proofErr w:type="gramEnd"/>
      <w:r w:rsidRPr="000A4FCB">
        <w:rPr>
          <w:sz w:val="28"/>
          <w:szCs w:val="28"/>
        </w:rPr>
        <w:t xml:space="preserve"> техническое обеспечение органа местного самоуправления Администрации </w:t>
      </w:r>
      <w:proofErr w:type="spellStart"/>
      <w:r>
        <w:rPr>
          <w:sz w:val="28"/>
          <w:szCs w:val="28"/>
        </w:rPr>
        <w:t>Тогодского</w:t>
      </w:r>
      <w:proofErr w:type="spellEnd"/>
      <w:r w:rsidRPr="000A4FCB">
        <w:rPr>
          <w:sz w:val="28"/>
          <w:szCs w:val="28"/>
        </w:rPr>
        <w:t xml:space="preserve"> сельского поселения осуществляющих свои полномочия на постоянной штатной основе.  </w:t>
      </w:r>
    </w:p>
    <w:p w:rsidR="00DF3645" w:rsidRPr="000A4FCB" w:rsidRDefault="00DF3645" w:rsidP="00C84AB4">
      <w:pPr>
        <w:jc w:val="both"/>
        <w:rPr>
          <w:sz w:val="28"/>
          <w:szCs w:val="28"/>
        </w:rPr>
      </w:pP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Статья 1. Оплата труда муниципальных служащих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 xml:space="preserve">Денежное содержание муниципальных служащих состоит из месячного оклада, установленного в соответствии с замещаемой ими должностью муниципальной службы (далее - должностной оклад), и надбавки к должностному окладу за классный чин лицам, замещающим должности муниципальной службы, которые составляют оклад месячного денежного содержания муниципального служащего (далее - оклад денежного содержания), а также из других ежемесячных и иных дополнительных выплат. </w:t>
      </w:r>
      <w:proofErr w:type="gramEnd"/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1.2. </w:t>
      </w:r>
      <w:r w:rsidRPr="000A4FCB">
        <w:rPr>
          <w:rFonts w:ascii="Times New Roman CYR" w:hAnsi="Times New Roman CYR" w:cs="Times New Roman CYR"/>
          <w:sz w:val="28"/>
          <w:szCs w:val="28"/>
        </w:rPr>
        <w:t>Денежное вознаграждение и должностные оклады в дальнейшем могут индексироваться в сроки и пределах повышения должностных окладов муниципальных служащих и работников, осуществляющих техническое обеспечение деятельности органов местного самоуправления.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1.3. Муниципальным служащим устанавливаются следующие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размеры оплаты труда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>: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1. размеры должностных окладов определяются штатным расписанием и  устанавливаются в пределах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таб.</w:t>
      </w:r>
    </w:p>
    <w:p w:rsidR="00DF3645" w:rsidRDefault="00DF3645" w:rsidP="00C84AB4">
      <w:pPr>
        <w:jc w:val="center"/>
        <w:rPr>
          <w:b/>
          <w:sz w:val="28"/>
          <w:szCs w:val="28"/>
        </w:rPr>
      </w:pPr>
    </w:p>
    <w:p w:rsidR="00DF3645" w:rsidRDefault="00DF3645" w:rsidP="00C8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должностных окладов муниципальных служащих </w:t>
      </w:r>
    </w:p>
    <w:p w:rsidR="00DF3645" w:rsidRDefault="00DF3645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37"/>
      </w:tblGrid>
      <w:tr w:rsidR="00DF3645" w:rsidTr="00FB005E">
        <w:tc>
          <w:tcPr>
            <w:tcW w:w="4785" w:type="dxa"/>
            <w:vMerge w:val="restart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7" w:type="dxa"/>
          </w:tcPr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DF3645" w:rsidTr="00FB005E">
        <w:tc>
          <w:tcPr>
            <w:tcW w:w="0" w:type="auto"/>
            <w:vMerge/>
            <w:vAlign w:val="center"/>
          </w:tcPr>
          <w:p w:rsidR="00DF3645" w:rsidRDefault="00DF3645" w:rsidP="00FB005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7" w:type="dxa"/>
          </w:tcPr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численности населения</w:t>
            </w:r>
          </w:p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600 до 1000 человек</w:t>
            </w:r>
          </w:p>
        </w:tc>
      </w:tr>
      <w:tr w:rsidR="00DF3645" w:rsidTr="00237E4A">
        <w:trPr>
          <w:trHeight w:val="834"/>
        </w:trPr>
        <w:tc>
          <w:tcPr>
            <w:tcW w:w="4785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537" w:type="dxa"/>
          </w:tcPr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3871</w:t>
            </w:r>
          </w:p>
        </w:tc>
      </w:tr>
      <w:tr w:rsidR="00DF3645" w:rsidTr="00FB005E">
        <w:tc>
          <w:tcPr>
            <w:tcW w:w="4785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537" w:type="dxa"/>
          </w:tcPr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</w:t>
            </w:r>
          </w:p>
        </w:tc>
      </w:tr>
      <w:tr w:rsidR="00DF3645" w:rsidTr="00FB005E">
        <w:trPr>
          <w:trHeight w:val="349"/>
        </w:trPr>
        <w:tc>
          <w:tcPr>
            <w:tcW w:w="4785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537" w:type="dxa"/>
          </w:tcPr>
          <w:p w:rsidR="00DF3645" w:rsidRDefault="00DF3645" w:rsidP="00FB005E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</w:tr>
    </w:tbl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2. надбавка к должностному окладу за классный чин (за профессиональные знания и навыки), размер устанавливаемый работодателем для каждого муниципального служащего, но не превышающий 40,5% должностного оклада;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3. ежемесячная надбавка к должностному окладу за выслугу лет в следующих размерах при стаже муниципальной службы: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1 года до 5 лет – 10%;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5 лет до 10 лет – 15%;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от 10 лет до 15 лет – 20%;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свыше 15 лет – 30%;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4. надбавка к должностному окладу за особые условия службы устанавливаемая руководителем для каждого муниципального служащего в следующих размерах: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а)  лицу, замещающему старшую должность муниципальной службы до 90% должностного оклада;</w:t>
      </w:r>
    </w:p>
    <w:p w:rsidR="00DF3645" w:rsidRPr="000A4FCB" w:rsidRDefault="00DF3645" w:rsidP="00F2393D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лицу, замещающему младшую должность муниципальной службы до 60% должностного оклада;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5. ежемесячное денежное поощрение устанавливается руководителем, за фактически отработанное время в пределах фонда оплаты труда и предельных размерах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777"/>
      </w:tblGrid>
      <w:tr w:rsidR="00DF3645" w:rsidRPr="00A925EB" w:rsidTr="00FB005E">
        <w:tc>
          <w:tcPr>
            <w:tcW w:w="4794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77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DF3645" w:rsidRPr="00A925EB" w:rsidTr="00FB005E">
        <w:trPr>
          <w:trHeight w:val="656"/>
        </w:trPr>
        <w:tc>
          <w:tcPr>
            <w:tcW w:w="4794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4777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DF3645" w:rsidRPr="00A925EB" w:rsidTr="00FB005E">
        <w:tc>
          <w:tcPr>
            <w:tcW w:w="4794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77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  <w:tr w:rsidR="00DF3645" w:rsidRPr="00A925EB" w:rsidTr="00FB005E">
        <w:tc>
          <w:tcPr>
            <w:tcW w:w="4794" w:type="dxa"/>
          </w:tcPr>
          <w:p w:rsidR="00DF3645" w:rsidRDefault="00DF3645" w:rsidP="00FB005E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4777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2,5</w:t>
            </w:r>
          </w:p>
        </w:tc>
      </w:tr>
    </w:tbl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6.  премии по результатам, размер которых определяется исходя из результатов деятельности лица, замещающего должность муниципальной службы, минимальный размер премии 16,6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% оклада денежного содержания, 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7. </w:t>
      </w:r>
      <w:r w:rsidRPr="000A4FCB">
        <w:rPr>
          <w:sz w:val="28"/>
          <w:szCs w:val="28"/>
        </w:rPr>
        <w:t xml:space="preserve">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5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DF3645" w:rsidRDefault="00DF3645" w:rsidP="00C84AB4">
      <w:pPr>
        <w:jc w:val="both"/>
        <w:rPr>
          <w:sz w:val="28"/>
        </w:rPr>
      </w:pPr>
      <w:r>
        <w:rPr>
          <w:sz w:val="28"/>
          <w:szCs w:val="28"/>
        </w:rPr>
        <w:t xml:space="preserve">      8.   м</w:t>
      </w:r>
      <w:r w:rsidRPr="000C2636">
        <w:rPr>
          <w:sz w:val="28"/>
          <w:szCs w:val="28"/>
        </w:rPr>
        <w:t xml:space="preserve">униципальному служащему ежегодно выплачивается единовременная выплата на лечение (оздоровление). Размер единовременной выплаты на лечение (оздоровление) устанавливается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2636">
        <w:rPr>
          <w:sz w:val="28"/>
          <w:szCs w:val="28"/>
        </w:rPr>
        <w:t xml:space="preserve"> ежегодно при принятии закона о</w:t>
      </w:r>
      <w:r w:rsidR="00BF3A77">
        <w:rPr>
          <w:sz w:val="28"/>
          <w:szCs w:val="28"/>
        </w:rPr>
        <w:t xml:space="preserve"> </w:t>
      </w:r>
      <w:r w:rsidRPr="000C2636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поселения на</w:t>
      </w:r>
      <w:r w:rsidRPr="000C2636">
        <w:rPr>
          <w:sz w:val="28"/>
          <w:szCs w:val="28"/>
        </w:rPr>
        <w:t xml:space="preserve"> очередной финансовый год</w:t>
      </w:r>
      <w:r>
        <w:rPr>
          <w:sz w:val="28"/>
          <w:szCs w:val="28"/>
        </w:rPr>
        <w:t xml:space="preserve"> и на плановый период.</w:t>
      </w:r>
      <w:r w:rsidRPr="000C2636">
        <w:rPr>
          <w:sz w:val="28"/>
          <w:szCs w:val="28"/>
        </w:rPr>
        <w:t xml:space="preserve"> Порядок выплаты единовременной выплаты на лечение (оздоровление) определяется орган</w:t>
      </w:r>
      <w:r>
        <w:rPr>
          <w:sz w:val="28"/>
          <w:szCs w:val="28"/>
        </w:rPr>
        <w:t>о</w:t>
      </w:r>
      <w:r w:rsidRPr="000C2636">
        <w:rPr>
          <w:sz w:val="28"/>
          <w:szCs w:val="28"/>
        </w:rPr>
        <w:t xml:space="preserve">м местного самоуправления </w:t>
      </w:r>
      <w:proofErr w:type="spellStart"/>
      <w:r>
        <w:rPr>
          <w:sz w:val="28"/>
          <w:szCs w:val="28"/>
        </w:rPr>
        <w:t>Тогодского</w:t>
      </w:r>
      <w:proofErr w:type="spellEnd"/>
      <w:r w:rsidRPr="000C2636">
        <w:rPr>
          <w:sz w:val="28"/>
          <w:szCs w:val="28"/>
        </w:rPr>
        <w:t xml:space="preserve"> сельского поселения.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B96CEB">
        <w:rPr>
          <w:b/>
          <w:sz w:val="28"/>
          <w:szCs w:val="28"/>
        </w:rPr>
        <w:t xml:space="preserve">Статья 2. </w:t>
      </w:r>
      <w:r w:rsidRPr="00026127">
        <w:rPr>
          <w:b/>
          <w:sz w:val="28"/>
          <w:szCs w:val="28"/>
        </w:rPr>
        <w:t xml:space="preserve">Оплата труда выборных должностных лиц, </w:t>
      </w:r>
      <w:proofErr w:type="gramStart"/>
      <w:r w:rsidRPr="00026127">
        <w:rPr>
          <w:b/>
          <w:sz w:val="28"/>
          <w:szCs w:val="28"/>
        </w:rPr>
        <w:t>замещающим</w:t>
      </w:r>
      <w:proofErr w:type="gramEnd"/>
      <w:r w:rsidRPr="00026127">
        <w:rPr>
          <w:b/>
          <w:sz w:val="28"/>
          <w:szCs w:val="28"/>
        </w:rPr>
        <w:t xml:space="preserve"> муниципальные должности муниципальной службы</w:t>
      </w:r>
    </w:p>
    <w:p w:rsidR="00DF3645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F3645" w:rsidRPr="0075276E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2.1. Членам выборных должностных лиц, замещающим муниципальные должности муниципальной службы осуществляющим свои полномочия на постоянной основе, устанавливаются органом исполнительной власти должностные оклады, денежное содержание в месяц в размерах</w:t>
      </w:r>
      <w:r>
        <w:rPr>
          <w:sz w:val="28"/>
          <w:szCs w:val="28"/>
        </w:rPr>
        <w:t xml:space="preserve"> согласно </w:t>
      </w:r>
      <w:r w:rsidRPr="006D6D74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Pr="006D6D74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DF3645" w:rsidRDefault="00DF3645" w:rsidP="00F2393D">
      <w:pPr>
        <w:spacing w:after="20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0A4FCB">
        <w:rPr>
          <w:sz w:val="28"/>
          <w:szCs w:val="28"/>
        </w:rPr>
        <w:t xml:space="preserve">Членам выборных должностных лиц, замещающим муниципальные должности муниципальной службы, осуществляющим свои полномочия на постоянной основе выплачивается 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5 настоящего положения.</w:t>
      </w:r>
    </w:p>
    <w:p w:rsidR="00DF3645" w:rsidRDefault="00DF3645" w:rsidP="00C8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должностных окладов </w:t>
      </w:r>
      <w:r w:rsidRPr="0016432F">
        <w:rPr>
          <w:b/>
          <w:sz w:val="28"/>
          <w:szCs w:val="28"/>
        </w:rPr>
        <w:t>членам выборных должностных лиц, замещающим муниципальные должности муниципальной службы</w:t>
      </w:r>
    </w:p>
    <w:p w:rsidR="00DF3645" w:rsidRDefault="00DF3645" w:rsidP="00F2393D">
      <w:pPr>
        <w:rPr>
          <w:b/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868"/>
        <w:gridCol w:w="1694"/>
        <w:gridCol w:w="2348"/>
        <w:gridCol w:w="1970"/>
      </w:tblGrid>
      <w:tr w:rsidR="00DF3645" w:rsidRPr="00A925EB" w:rsidTr="00FB005E">
        <w:tc>
          <w:tcPr>
            <w:tcW w:w="1995" w:type="dxa"/>
            <w:vMerge w:val="restart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7880" w:type="dxa"/>
            <w:gridSpan w:val="4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При численности населения от 600 до 1000 человек</w:t>
            </w:r>
          </w:p>
        </w:tc>
      </w:tr>
      <w:tr w:rsidR="00DF3645" w:rsidRPr="00A925EB" w:rsidTr="00FB005E">
        <w:tc>
          <w:tcPr>
            <w:tcW w:w="1995" w:type="dxa"/>
            <w:vMerge/>
          </w:tcPr>
          <w:p w:rsidR="00DF3645" w:rsidRPr="00A925EB" w:rsidRDefault="00DF3645" w:rsidP="00FB0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Должностной оклад в месяц (в рублях)</w:t>
            </w:r>
          </w:p>
        </w:tc>
        <w:tc>
          <w:tcPr>
            <w:tcW w:w="1694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Денежное содержание в месяц (в рублях)</w:t>
            </w:r>
          </w:p>
        </w:tc>
        <w:tc>
          <w:tcPr>
            <w:tcW w:w="2348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Единовременная  выплата при предоставлении ежегодного оплачиваемого отпуска</w:t>
            </w: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 (в рублях)</w:t>
            </w:r>
          </w:p>
        </w:tc>
        <w:tc>
          <w:tcPr>
            <w:tcW w:w="1970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Материальная помощь</w:t>
            </w: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 (в рублях)</w:t>
            </w:r>
          </w:p>
        </w:tc>
      </w:tr>
      <w:tr w:rsidR="00DF3645" w:rsidRPr="00A925EB" w:rsidTr="00FB005E">
        <w:tc>
          <w:tcPr>
            <w:tcW w:w="1995" w:type="dxa"/>
          </w:tcPr>
          <w:p w:rsidR="00DF3645" w:rsidRPr="00A925EB" w:rsidRDefault="00DF3645" w:rsidP="00FB005E">
            <w:pPr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 xml:space="preserve">Глава </w:t>
            </w:r>
            <w:r w:rsidRPr="00A925EB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68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5635</w:t>
            </w:r>
          </w:p>
        </w:tc>
        <w:tc>
          <w:tcPr>
            <w:tcW w:w="1694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35779</w:t>
            </w:r>
          </w:p>
        </w:tc>
        <w:tc>
          <w:tcPr>
            <w:tcW w:w="2348" w:type="dxa"/>
          </w:tcPr>
          <w:p w:rsidR="00DF3645" w:rsidRPr="00A925EB" w:rsidRDefault="00DF3645" w:rsidP="00283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7917</w:t>
            </w:r>
          </w:p>
        </w:tc>
        <w:tc>
          <w:tcPr>
            <w:tcW w:w="1970" w:type="dxa"/>
          </w:tcPr>
          <w:p w:rsidR="00DF3645" w:rsidRPr="00A925EB" w:rsidRDefault="00DF3645" w:rsidP="00FB00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23751</w:t>
            </w:r>
          </w:p>
        </w:tc>
      </w:tr>
    </w:tbl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2.3. Данные </w:t>
      </w:r>
      <w:r w:rsidRPr="000A4FCB">
        <w:rPr>
          <w:rFonts w:ascii="Times New Roman CYR" w:hAnsi="Times New Roman CYR" w:cs="Times New Roman CYR"/>
          <w:sz w:val="28"/>
          <w:szCs w:val="28"/>
        </w:rPr>
        <w:t>выплаты в дальнейшем могут индексироваться в сроки и пределах повышения должностных окладов.</w:t>
      </w:r>
    </w:p>
    <w:p w:rsidR="00DF3645" w:rsidRDefault="00DF3645" w:rsidP="00C84AB4">
      <w:pPr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2.4. </w:t>
      </w:r>
      <w:r>
        <w:rPr>
          <w:sz w:val="28"/>
          <w:szCs w:val="28"/>
        </w:rPr>
        <w:t>ч</w:t>
      </w:r>
      <w:r w:rsidRPr="000A4FCB">
        <w:rPr>
          <w:sz w:val="28"/>
          <w:szCs w:val="28"/>
        </w:rPr>
        <w:t>ленам выборных должностных лиц, замещающим муниципальные должности муниципальной службы</w:t>
      </w:r>
      <w:r>
        <w:rPr>
          <w:sz w:val="28"/>
          <w:szCs w:val="28"/>
        </w:rPr>
        <w:t>,</w:t>
      </w:r>
      <w:r w:rsidRPr="000A4FCB">
        <w:rPr>
          <w:sz w:val="28"/>
          <w:szCs w:val="28"/>
        </w:rPr>
        <w:t xml:space="preserve"> осуществляющим свои полномочия на постоянной основе</w:t>
      </w:r>
      <w:r>
        <w:rPr>
          <w:sz w:val="28"/>
          <w:szCs w:val="28"/>
        </w:rPr>
        <w:t>,</w:t>
      </w:r>
      <w:r w:rsidRPr="000C2636">
        <w:rPr>
          <w:sz w:val="28"/>
          <w:szCs w:val="28"/>
        </w:rPr>
        <w:t xml:space="preserve"> ежегодно выплачивается единовременная выплата на лечение (оздоровление). Размер единовременной выплаты на лечение (оздоровление) устанавливается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Тогодского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C2636">
        <w:rPr>
          <w:sz w:val="28"/>
          <w:szCs w:val="28"/>
        </w:rPr>
        <w:t>ежегодно при принятии закона о</w:t>
      </w:r>
      <w:r w:rsidR="00BF3A77">
        <w:rPr>
          <w:sz w:val="28"/>
          <w:szCs w:val="28"/>
        </w:rPr>
        <w:t xml:space="preserve"> </w:t>
      </w:r>
      <w:r w:rsidRPr="000C2636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поселения на </w:t>
      </w:r>
      <w:r w:rsidRPr="000C2636">
        <w:rPr>
          <w:sz w:val="28"/>
          <w:szCs w:val="28"/>
        </w:rPr>
        <w:t xml:space="preserve"> очередной финансовый год</w:t>
      </w:r>
      <w:r>
        <w:rPr>
          <w:sz w:val="28"/>
          <w:szCs w:val="28"/>
        </w:rPr>
        <w:t xml:space="preserve"> и на плановый период.</w:t>
      </w:r>
      <w:r w:rsidRPr="000C2636">
        <w:rPr>
          <w:sz w:val="28"/>
          <w:szCs w:val="28"/>
        </w:rPr>
        <w:t xml:space="preserve"> Порядок выплаты единовременной выплаты на лечение (оздоровление) определяется орган</w:t>
      </w:r>
      <w:r>
        <w:rPr>
          <w:sz w:val="28"/>
          <w:szCs w:val="28"/>
        </w:rPr>
        <w:t>о</w:t>
      </w:r>
      <w:r w:rsidRPr="000C2636">
        <w:rPr>
          <w:sz w:val="28"/>
          <w:szCs w:val="28"/>
        </w:rPr>
        <w:t xml:space="preserve">м местного самоуправления </w:t>
      </w:r>
      <w:proofErr w:type="spellStart"/>
      <w:r>
        <w:rPr>
          <w:sz w:val="28"/>
          <w:szCs w:val="28"/>
        </w:rPr>
        <w:t>Тогодского</w:t>
      </w:r>
      <w:proofErr w:type="spellEnd"/>
      <w:r w:rsidRPr="000C2636">
        <w:rPr>
          <w:sz w:val="28"/>
          <w:szCs w:val="28"/>
        </w:rPr>
        <w:t xml:space="preserve"> сельского поселения.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>Статья 3. Оплата труда работников</w:t>
      </w:r>
      <w:r>
        <w:rPr>
          <w:b/>
          <w:sz w:val="28"/>
          <w:szCs w:val="28"/>
        </w:rPr>
        <w:t>,</w:t>
      </w:r>
      <w:r w:rsidRPr="000A4FCB">
        <w:rPr>
          <w:b/>
          <w:sz w:val="28"/>
          <w:szCs w:val="28"/>
        </w:rPr>
        <w:t xml:space="preserve"> осуществляющих техническое обеспечение органа местного самоуправления 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3.1.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Оплата труда работников, 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устанавливается в пределах размеров, установленных для оплаты труда работников, замещающих должности, не отнесенные к государственным должностям, и осуществляющих техническое обеспечение деятельности органов государственной власти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и применяются следующие системы оплаты труда:</w:t>
      </w:r>
      <w:proofErr w:type="gramEnd"/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тарифная система оплаты труда, основанная на тарифной системе дифференциации заработной платы включающая в себя: тарифные ставки (оклады), тарифную сетку и тарифные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коэффиценты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система оплаты труда на основе базовых окладов (базовых должностных окладов).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В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Тогодского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применяющей тарифную систему оплаты труда, устанавливаются тарифные разряды тарифной сетки, тарифные коэффициенты и соответствующие им тарифные ставки (оклады) в размерах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ицы</w:t>
      </w:r>
      <w:proofErr w:type="gramEnd"/>
    </w:p>
    <w:p w:rsidR="00DF3645" w:rsidRDefault="00DF3645" w:rsidP="00F2393D">
      <w:pPr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Default="00DF3645" w:rsidP="00C84AB4">
      <w:pPr>
        <w:jc w:val="center"/>
        <w:rPr>
          <w:b/>
          <w:sz w:val="28"/>
          <w:szCs w:val="28"/>
        </w:rPr>
      </w:pPr>
      <w:r w:rsidRPr="0075276E">
        <w:rPr>
          <w:b/>
          <w:sz w:val="28"/>
          <w:szCs w:val="28"/>
        </w:rPr>
        <w:t>Тарифная сетка</w:t>
      </w:r>
    </w:p>
    <w:p w:rsidR="00DF3645" w:rsidRDefault="00DF3645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Тарифные разряды тарифной сетки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 xml:space="preserve">Тарифные </w:t>
            </w:r>
            <w:proofErr w:type="spellStart"/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коэффиценты</w:t>
            </w:r>
            <w:proofErr w:type="spellEnd"/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Тарифные ставки (оклады) (в рублях)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0,1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1521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1,11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1688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1,23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1872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1,36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2069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1,51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2296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1,67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2540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1,84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2799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2,02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3073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b/>
                <w:sz w:val="28"/>
                <w:szCs w:val="28"/>
              </w:rPr>
              <w:t>2,22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3378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2,44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3712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2,68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4078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2,89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4396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3,12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4746</w:t>
            </w:r>
          </w:p>
        </w:tc>
      </w:tr>
      <w:tr w:rsidR="00DF3645" w:rsidRPr="00A925EB" w:rsidTr="00FB005E"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3,36</w:t>
            </w:r>
          </w:p>
        </w:tc>
        <w:tc>
          <w:tcPr>
            <w:tcW w:w="3191" w:type="dxa"/>
          </w:tcPr>
          <w:p w:rsidR="00DF3645" w:rsidRPr="00A925EB" w:rsidRDefault="00DF3645" w:rsidP="00FB005E">
            <w:pPr>
              <w:spacing w:after="20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25EB">
              <w:rPr>
                <w:rFonts w:ascii="Times New Roman CYR" w:hAnsi="Times New Roman CYR" w:cs="Times New Roman CYR"/>
                <w:sz w:val="28"/>
                <w:szCs w:val="28"/>
              </w:rPr>
              <w:t>5111</w:t>
            </w:r>
          </w:p>
        </w:tc>
      </w:tr>
    </w:tbl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Система оплаты труда, в отличие от тарифной сетки устанавливается Администрацией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Тогодского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не может ухудшать условия оплаты труда работников по сравнению с ранее установленной системой оплаты труда.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 Оплата труда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F3A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sz w:val="28"/>
          <w:szCs w:val="28"/>
        </w:rPr>
        <w:t>осуществляющих техническое обеспечение органа местного самоуправления производится</w:t>
      </w:r>
      <w:proofErr w:type="gramEnd"/>
      <w:r w:rsidRPr="000A4FCB">
        <w:rPr>
          <w:sz w:val="28"/>
          <w:szCs w:val="28"/>
        </w:rPr>
        <w:t xml:space="preserve"> в виде оклада, иных стимулирующих и компенсационных выплат в пределах фонда оплаты труда.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Денежное вознаграждение и должностные оклады в дальнейшем могут индексироваться в сроки и пределах повышения должностных окладов</w:t>
      </w:r>
      <w:r w:rsidR="00BF3A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работников, осуществляющих техническое обеспечение деятельности органов местного самоуправления</w:t>
      </w:r>
    </w:p>
    <w:p w:rsidR="00DF3645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0A4FCB">
        <w:rPr>
          <w:sz w:val="28"/>
          <w:szCs w:val="28"/>
        </w:rPr>
        <w:t>.  Р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азмеры должностных окладов определяются штатным расписанием и  устанавливаются в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размерах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b/>
          <w:sz w:val="28"/>
          <w:szCs w:val="28"/>
        </w:rPr>
        <w:t>таблицы</w:t>
      </w:r>
      <w:proofErr w:type="gramEnd"/>
    </w:p>
    <w:p w:rsidR="00DF3645" w:rsidRDefault="00DF3645" w:rsidP="00F2393D">
      <w:pPr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Default="00DF3645" w:rsidP="00C84AB4">
      <w:pPr>
        <w:jc w:val="center"/>
        <w:rPr>
          <w:b/>
          <w:sz w:val="28"/>
          <w:szCs w:val="28"/>
        </w:rPr>
      </w:pPr>
      <w:r w:rsidRPr="00447FC8">
        <w:rPr>
          <w:b/>
          <w:sz w:val="28"/>
          <w:szCs w:val="28"/>
        </w:rPr>
        <w:t>Р</w:t>
      </w:r>
      <w:r w:rsidRPr="00447FC8">
        <w:rPr>
          <w:rFonts w:ascii="Times New Roman CYR" w:hAnsi="Times New Roman CYR" w:cs="Times New Roman CYR"/>
          <w:b/>
          <w:sz w:val="28"/>
          <w:szCs w:val="28"/>
        </w:rPr>
        <w:t xml:space="preserve">азмеры </w:t>
      </w:r>
      <w:proofErr w:type="gramStart"/>
      <w:r w:rsidRPr="00447FC8">
        <w:rPr>
          <w:rFonts w:ascii="Times New Roman CYR" w:hAnsi="Times New Roman CYR" w:cs="Times New Roman CYR"/>
          <w:b/>
          <w:sz w:val="28"/>
          <w:szCs w:val="28"/>
        </w:rPr>
        <w:t>должностных</w:t>
      </w:r>
      <w:proofErr w:type="gramEnd"/>
      <w:r w:rsidRPr="00447F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 w:rsidRPr="00447FC8">
        <w:rPr>
          <w:rFonts w:ascii="Times New Roman CYR" w:hAnsi="Times New Roman CYR" w:cs="Times New Roman CYR"/>
          <w:b/>
          <w:sz w:val="28"/>
          <w:szCs w:val="28"/>
        </w:rPr>
        <w:t>окладов</w:t>
      </w:r>
      <w:r w:rsidRPr="000A4FCB">
        <w:rPr>
          <w:b/>
          <w:sz w:val="28"/>
          <w:szCs w:val="28"/>
        </w:rPr>
        <w:t>работников</w:t>
      </w:r>
      <w:proofErr w:type="spellEnd"/>
      <w:r w:rsidRPr="000A4FCB">
        <w:rPr>
          <w:b/>
          <w:sz w:val="28"/>
          <w:szCs w:val="28"/>
        </w:rPr>
        <w:t xml:space="preserve"> осуществляющих</w:t>
      </w:r>
    </w:p>
    <w:p w:rsidR="00DF3645" w:rsidRDefault="00DF3645" w:rsidP="00C84AB4">
      <w:pPr>
        <w:jc w:val="center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 техническое обеспечение органа местного самоуправления</w:t>
      </w:r>
    </w:p>
    <w:p w:rsidR="00DF3645" w:rsidRDefault="00DF3645" w:rsidP="00C84A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4918"/>
      </w:tblGrid>
      <w:tr w:rsidR="00DF3645" w:rsidRPr="00A925EB" w:rsidTr="00FB005E"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center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Оклад в месяц (в рублях)</w:t>
            </w:r>
          </w:p>
        </w:tc>
      </w:tr>
      <w:tr w:rsidR="00DF3645" w:rsidRPr="00A925EB" w:rsidTr="00FB005E"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lastRenderedPageBreak/>
              <w:t xml:space="preserve">Водитель </w:t>
            </w:r>
          </w:p>
        </w:tc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3522</w:t>
            </w:r>
          </w:p>
        </w:tc>
      </w:tr>
      <w:tr w:rsidR="00DF3645" w:rsidRPr="00A925EB" w:rsidTr="00FB005E"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both"/>
              <w:rPr>
                <w:sz w:val="28"/>
                <w:szCs w:val="28"/>
              </w:rPr>
            </w:pPr>
            <w:r w:rsidRPr="00A925EB">
              <w:rPr>
                <w:sz w:val="28"/>
                <w:szCs w:val="28"/>
              </w:rPr>
              <w:t>Уборщица-истопник, дворник</w:t>
            </w:r>
          </w:p>
        </w:tc>
        <w:tc>
          <w:tcPr>
            <w:tcW w:w="5006" w:type="dxa"/>
          </w:tcPr>
          <w:p w:rsidR="00DF3645" w:rsidRPr="00A925EB" w:rsidRDefault="00DF3645" w:rsidP="00FB005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</w:t>
            </w:r>
          </w:p>
        </w:tc>
      </w:tr>
    </w:tbl>
    <w:p w:rsidR="00DF3645" w:rsidRPr="00447FC8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A4FCB">
        <w:rPr>
          <w:sz w:val="28"/>
          <w:szCs w:val="28"/>
        </w:rPr>
        <w:t xml:space="preserve">.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самоуправления, выплачиваются: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а) надбавка за ненормированный рабочий день в размере 50% должностного оклада, устанавливается руководителем;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надбавка за работу с вредными условиями труда в размере 10% должностного оклада, устанавливается руководителем;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в) премии по результатам работы в процентах к должностному окладу за фактически отработанное время, минимальный размер премии </w:t>
      </w:r>
      <w:r>
        <w:rPr>
          <w:rFonts w:ascii="Times New Roman CYR" w:hAnsi="Times New Roman CYR" w:cs="Times New Roman CYR"/>
          <w:sz w:val="28"/>
          <w:szCs w:val="28"/>
        </w:rPr>
        <w:t>25%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должностного оклада, порядок выплаты и размер определяется 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0A4FCB">
        <w:rPr>
          <w:rFonts w:ascii="Times New Roman CYR" w:hAnsi="Times New Roman CYR" w:cs="Times New Roman CYR"/>
          <w:sz w:val="28"/>
          <w:szCs w:val="28"/>
        </w:rPr>
        <w:t>;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 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самоуправления, также   </w:t>
      </w:r>
      <w:r w:rsidRPr="000A4FCB">
        <w:rPr>
          <w:sz w:val="28"/>
          <w:szCs w:val="28"/>
        </w:rPr>
        <w:t xml:space="preserve">в пределах фонда оплаты труда,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могут выплачиваться следующие </w:t>
      </w:r>
      <w:r w:rsidRPr="000A4FCB">
        <w:rPr>
          <w:sz w:val="28"/>
          <w:szCs w:val="28"/>
        </w:rPr>
        <w:t>стимулирующие и компенсационные выплаты: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а) ежемесячная надбавка за сложность и напряженность;</w:t>
      </w:r>
    </w:p>
    <w:p w:rsidR="00DF3645" w:rsidRPr="000A4FCB" w:rsidRDefault="00DF3645" w:rsidP="00C84AB4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 xml:space="preserve"> б) водителю автомобиля </w:t>
      </w:r>
      <w:proofErr w:type="gramStart"/>
      <w:r w:rsidRPr="000A4FCB">
        <w:rPr>
          <w:rFonts w:ascii="Times New Roman" w:hAnsi="Times New Roman"/>
          <w:sz w:val="28"/>
          <w:szCs w:val="28"/>
        </w:rPr>
        <w:t>может</w:t>
      </w:r>
      <w:proofErr w:type="gramEnd"/>
      <w:r w:rsidRPr="000A4FCB">
        <w:rPr>
          <w:rFonts w:ascii="Times New Roman" w:hAnsi="Times New Roman"/>
          <w:sz w:val="28"/>
          <w:szCs w:val="28"/>
        </w:rPr>
        <w:t xml:space="preserve"> устанавливается ежемесячная процентная доплата к окладу за классность, при наличии подтверждающих документов в размере:</w:t>
      </w:r>
    </w:p>
    <w:p w:rsidR="00DF3645" w:rsidRPr="000A4FCB" w:rsidRDefault="00DF3645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>1 класс – 25 процентов должностного оклада</w:t>
      </w:r>
    </w:p>
    <w:p w:rsidR="00DF3645" w:rsidRDefault="00DF3645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A4FCB">
        <w:rPr>
          <w:rFonts w:ascii="Times New Roman" w:hAnsi="Times New Roman"/>
          <w:sz w:val="28"/>
          <w:szCs w:val="28"/>
        </w:rPr>
        <w:t>2 класс – 10 процентов должностного оклада</w:t>
      </w:r>
    </w:p>
    <w:p w:rsidR="00DF3645" w:rsidRPr="00DB3891" w:rsidRDefault="00DF3645" w:rsidP="00C84AB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4FCB">
        <w:rPr>
          <w:sz w:val="28"/>
          <w:szCs w:val="28"/>
        </w:rPr>
        <w:t xml:space="preserve">. </w:t>
      </w:r>
      <w:r w:rsidRPr="000A4FCB">
        <w:rPr>
          <w:rFonts w:ascii="Times New Roman CYR" w:hAnsi="Times New Roman CYR" w:cs="Times New Roman CYR"/>
          <w:sz w:val="28"/>
          <w:szCs w:val="28"/>
        </w:rPr>
        <w:t>Работникам,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выплачивается единовременная выплата при предоставлении ежегодного оплачиваемого отпуска и материальная помощь,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порядок выплаты определяется 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положения.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A4FCB">
        <w:rPr>
          <w:sz w:val="28"/>
          <w:szCs w:val="28"/>
        </w:rPr>
        <w:t>. При наличии фонда оплаты труда р</w:t>
      </w:r>
      <w:r w:rsidRPr="000A4FCB">
        <w:rPr>
          <w:rFonts w:ascii="Times New Roman CYR" w:hAnsi="Times New Roman CYR" w:cs="Times New Roman CYR"/>
          <w:sz w:val="28"/>
          <w:szCs w:val="28"/>
        </w:rPr>
        <w:t>аботникам, замещающим должности и рабочие профессии, не отнесенные к муниципальным должностям, 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могут производиться иные выплаты, предусмотренные трудовым законодательством.</w:t>
      </w:r>
    </w:p>
    <w:p w:rsidR="00DF3645" w:rsidRPr="000A4FCB" w:rsidRDefault="00DF3645" w:rsidP="00C84AB4">
      <w:pPr>
        <w:spacing w:after="2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4FC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A4FCB">
        <w:rPr>
          <w:sz w:val="28"/>
          <w:szCs w:val="28"/>
        </w:rPr>
        <w:t>. При формировании фонда оплаты труда р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аботникам, замещающим должности и рабочие профессии, не отнесенные к муниципальным должностям, </w:t>
      </w:r>
      <w:r w:rsidRPr="000A4FCB">
        <w:rPr>
          <w:rFonts w:ascii="Times New Roman CYR" w:hAnsi="Times New Roman CYR" w:cs="Times New Roman CYR"/>
          <w:sz w:val="28"/>
          <w:szCs w:val="28"/>
        </w:rPr>
        <w:lastRenderedPageBreak/>
        <w:t>и осуществляющим техническое обеспечение деятельности органов местного самоуправления</w:t>
      </w:r>
      <w:r w:rsidRPr="000A4FCB">
        <w:rPr>
          <w:sz w:val="28"/>
          <w:szCs w:val="28"/>
        </w:rPr>
        <w:t xml:space="preserve"> сверх сумм </w:t>
      </w:r>
      <w:proofErr w:type="gramStart"/>
      <w:r w:rsidRPr="000A4FCB">
        <w:rPr>
          <w:sz w:val="28"/>
          <w:szCs w:val="28"/>
        </w:rPr>
        <w:t>средств</w:t>
      </w:r>
      <w:proofErr w:type="gramEnd"/>
      <w:r w:rsidRPr="000A4FCB">
        <w:rPr>
          <w:sz w:val="28"/>
          <w:szCs w:val="28"/>
        </w:rPr>
        <w:t xml:space="preserve"> направляемых для выплаты окладов, предусматриваются следующие средства на выплаты (в расчете на год):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sz w:val="28"/>
          <w:szCs w:val="28"/>
        </w:rPr>
        <w:t xml:space="preserve">а) ежемесячная </w:t>
      </w:r>
      <w:r w:rsidRPr="000A4FCB">
        <w:rPr>
          <w:rFonts w:ascii="Times New Roman CYR" w:hAnsi="Times New Roman CYR" w:cs="Times New Roman CYR"/>
          <w:sz w:val="28"/>
          <w:szCs w:val="28"/>
        </w:rPr>
        <w:t>надбавка за ненормированный рабочий день в размере шести должностных окладов;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Pr="000A4FCB">
        <w:rPr>
          <w:sz w:val="28"/>
          <w:szCs w:val="28"/>
        </w:rPr>
        <w:t xml:space="preserve">ежемесячная надбавка за сложность и напряженность в размере шести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в) </w:t>
      </w:r>
      <w:r w:rsidRPr="000A4FCB">
        <w:rPr>
          <w:sz w:val="28"/>
          <w:szCs w:val="28"/>
        </w:rPr>
        <w:t xml:space="preserve">ежемесячная надбавка за классность в размере трёх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г) </w:t>
      </w:r>
      <w:r w:rsidRPr="000A4FCB">
        <w:rPr>
          <w:sz w:val="28"/>
          <w:szCs w:val="28"/>
        </w:rPr>
        <w:t xml:space="preserve">ежемесячная надбавка за работу с вредными условиями труда в размере одного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должностного оклада;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д) премии по результатам работы в размере двух должностных окладов;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 xml:space="preserve">е) </w:t>
      </w:r>
      <w:r w:rsidRPr="000A4FCB">
        <w:rPr>
          <w:sz w:val="28"/>
          <w:szCs w:val="28"/>
        </w:rPr>
        <w:t xml:space="preserve">материальная помощь при предоставлении ежегодного оплачиваемого отпуска в размере двух </w:t>
      </w:r>
      <w:r w:rsidRPr="000A4FCB">
        <w:rPr>
          <w:rFonts w:ascii="Times New Roman CYR" w:hAnsi="Times New Roman CYR" w:cs="Times New Roman CYR"/>
          <w:sz w:val="28"/>
          <w:szCs w:val="28"/>
        </w:rPr>
        <w:t>должностных окладов.</w:t>
      </w:r>
    </w:p>
    <w:p w:rsidR="00DF3645" w:rsidRDefault="00DF3645" w:rsidP="00C84AB4">
      <w:pPr>
        <w:spacing w:after="200"/>
        <w:ind w:firstLine="426"/>
        <w:jc w:val="both"/>
        <w:rPr>
          <w:sz w:val="28"/>
          <w:szCs w:val="28"/>
        </w:rPr>
      </w:pPr>
      <w:r w:rsidRPr="000A4FCB">
        <w:rPr>
          <w:sz w:val="28"/>
          <w:szCs w:val="28"/>
        </w:rPr>
        <w:t>Положения</w:t>
      </w:r>
      <w:r w:rsidR="00BF3A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 w:rsidR="00BF3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, в, статьи 3.11</w:t>
      </w:r>
      <w:r w:rsidRPr="000A4FCB">
        <w:rPr>
          <w:sz w:val="28"/>
          <w:szCs w:val="28"/>
        </w:rPr>
        <w:t xml:space="preserve"> применяются в отношении рабочих профессий «водитель».</w:t>
      </w:r>
    </w:p>
    <w:p w:rsidR="00DF3645" w:rsidRDefault="00DF3645" w:rsidP="00C84AB4">
      <w:pPr>
        <w:spacing w:after="200"/>
        <w:ind w:firstLine="426"/>
        <w:jc w:val="both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Статья 4.  Порядок </w:t>
      </w:r>
      <w:r>
        <w:rPr>
          <w:b/>
          <w:sz w:val="28"/>
          <w:szCs w:val="28"/>
        </w:rPr>
        <w:t xml:space="preserve">оплаты труда лиц, занимающих в Администрации </w:t>
      </w:r>
      <w:proofErr w:type="spellStart"/>
      <w:r>
        <w:rPr>
          <w:b/>
          <w:sz w:val="28"/>
          <w:szCs w:val="28"/>
        </w:rPr>
        <w:t>Тогодского</w:t>
      </w:r>
      <w:proofErr w:type="spellEnd"/>
      <w:r>
        <w:rPr>
          <w:b/>
          <w:sz w:val="28"/>
          <w:szCs w:val="28"/>
        </w:rPr>
        <w:t xml:space="preserve"> сельского поселения должности служащих</w:t>
      </w:r>
    </w:p>
    <w:p w:rsidR="00DF3645" w:rsidRPr="00D973B5" w:rsidRDefault="00DF3645" w:rsidP="00C84AB4">
      <w:pPr>
        <w:ind w:firstLine="709"/>
        <w:jc w:val="center"/>
        <w:rPr>
          <w:b/>
          <w:bCs/>
          <w:sz w:val="28"/>
          <w:szCs w:val="28"/>
        </w:rPr>
      </w:pPr>
      <w:r w:rsidRPr="00D973B5">
        <w:rPr>
          <w:b/>
          <w:bCs/>
          <w:sz w:val="28"/>
          <w:szCs w:val="28"/>
        </w:rPr>
        <w:t>Общие положения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4.1.Порядок</w:t>
      </w:r>
      <w:r w:rsidRPr="00D973B5">
        <w:rPr>
          <w:bCs/>
          <w:sz w:val="28"/>
          <w:szCs w:val="28"/>
        </w:rPr>
        <w:t xml:space="preserve"> оплаты труда </w:t>
      </w:r>
      <w:proofErr w:type="gramStart"/>
      <w:r w:rsidRPr="00D973B5">
        <w:rPr>
          <w:sz w:val="28"/>
          <w:szCs w:val="28"/>
        </w:rPr>
        <w:t>лиц, занимающих в Администрации сельского поселения должности служащих разработан</w:t>
      </w:r>
      <w:proofErr w:type="gramEnd"/>
      <w:r w:rsidRPr="00D973B5">
        <w:rPr>
          <w:sz w:val="28"/>
          <w:szCs w:val="28"/>
        </w:rPr>
        <w:t xml:space="preserve"> в соответствии с Трудовым кодексом Российской Федерации и иными нормативными правовыми актами, регулирующими вопросы оплаты труда.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973B5">
        <w:rPr>
          <w:sz w:val="28"/>
          <w:szCs w:val="28"/>
        </w:rPr>
        <w:t>Оплата труда лиц, занимающих в Администрации сельского поселения должности служащих (далее  служащие),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замещаемым должностям.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73B5">
        <w:rPr>
          <w:sz w:val="28"/>
          <w:szCs w:val="28"/>
        </w:rPr>
        <w:t xml:space="preserve">3. Денежное содержание служащих состоит из должностного оклада, ежемесячной надбавки к должностному окладу за выслугу лет, ежемесячной надбавки к должностному окладу за особые условия службы, ежемесячного денежного поощрения, премий по результатам работы, единовременной выплаты при предоставлении ежегодного основного оплачиваемого отпуска, материальной помощи. 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D973B5">
        <w:rPr>
          <w:sz w:val="28"/>
          <w:szCs w:val="28"/>
        </w:rPr>
        <w:t xml:space="preserve"> Денежное содержание служащих выплачивается за счёт бюджета сельского поселения.</w:t>
      </w:r>
    </w:p>
    <w:p w:rsidR="00DF3645" w:rsidRPr="00D973B5" w:rsidRDefault="00DF3645" w:rsidP="00C84AB4">
      <w:pPr>
        <w:ind w:firstLine="709"/>
        <w:jc w:val="center"/>
        <w:rPr>
          <w:b/>
          <w:bCs/>
          <w:sz w:val="28"/>
          <w:szCs w:val="28"/>
        </w:rPr>
      </w:pPr>
      <w:r w:rsidRPr="00D973B5">
        <w:rPr>
          <w:b/>
          <w:bCs/>
          <w:sz w:val="28"/>
          <w:szCs w:val="28"/>
        </w:rPr>
        <w:t>Должностные оклады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D973B5">
        <w:rPr>
          <w:sz w:val="28"/>
          <w:szCs w:val="28"/>
        </w:rPr>
        <w:t xml:space="preserve"> Размеры должностных окладов служащим устанавливаются в следующих пределах: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119"/>
      </w:tblGrid>
      <w:tr w:rsidR="00DF3645" w:rsidTr="00FB005E">
        <w:tc>
          <w:tcPr>
            <w:tcW w:w="6345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3812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3507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Старший служащий - юрист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3443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2896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2581</w:t>
            </w:r>
          </w:p>
        </w:tc>
      </w:tr>
      <w:tr w:rsidR="00DF3645" w:rsidTr="00FB005E">
        <w:tc>
          <w:tcPr>
            <w:tcW w:w="6345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3119" w:type="dxa"/>
          </w:tcPr>
          <w:p w:rsidR="00DF3645" w:rsidRDefault="00DF3645" w:rsidP="00FB005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1914</w:t>
            </w:r>
          </w:p>
        </w:tc>
      </w:tr>
    </w:tbl>
    <w:p w:rsidR="00DF3645" w:rsidRDefault="00DF3645" w:rsidP="00C84AB4">
      <w:pPr>
        <w:ind w:firstLine="709"/>
        <w:jc w:val="both"/>
        <w:rPr>
          <w:sz w:val="28"/>
          <w:szCs w:val="28"/>
        </w:rPr>
      </w:pP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D973B5">
        <w:rPr>
          <w:sz w:val="28"/>
          <w:szCs w:val="28"/>
        </w:rPr>
        <w:t xml:space="preserve"> Размеры должностных окладов служащим определяются штатным расписанием. 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</w:p>
    <w:p w:rsidR="00DF3645" w:rsidRPr="00D973B5" w:rsidRDefault="00DF3645" w:rsidP="00C84AB4">
      <w:pPr>
        <w:ind w:firstLine="709"/>
        <w:jc w:val="center"/>
        <w:rPr>
          <w:b/>
          <w:bCs/>
          <w:sz w:val="28"/>
          <w:szCs w:val="28"/>
        </w:rPr>
      </w:pPr>
      <w:r w:rsidRPr="00D973B5">
        <w:rPr>
          <w:b/>
          <w:bCs/>
          <w:sz w:val="28"/>
          <w:szCs w:val="28"/>
        </w:rPr>
        <w:t>Порядок установления ежемесячной надбавки к должностному окладу за выслугу лет</w:t>
      </w:r>
    </w:p>
    <w:p w:rsidR="00DF3645" w:rsidRPr="00D973B5" w:rsidRDefault="00DF3645" w:rsidP="00C84AB4">
      <w:pPr>
        <w:ind w:firstLine="709"/>
        <w:jc w:val="center"/>
        <w:rPr>
          <w:b/>
          <w:bCs/>
          <w:sz w:val="28"/>
          <w:szCs w:val="28"/>
        </w:rPr>
      </w:pP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D973B5">
        <w:rPr>
          <w:sz w:val="28"/>
          <w:szCs w:val="28"/>
        </w:rPr>
        <w:t>. Ежемесячная надбавка к должностному окладу за выслугу лет служащим устанавливается в процентах к должностному окладу в зависимости от стажа работы, дающего право на получение указанной надбавки, в следующих размерах: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146"/>
        <w:gridCol w:w="4702"/>
      </w:tblGrid>
      <w:tr w:rsidR="00DF3645" w:rsidRPr="00ED7283" w:rsidTr="00FB005E">
        <w:tc>
          <w:tcPr>
            <w:tcW w:w="7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 xml:space="preserve">№ </w:t>
            </w:r>
            <w:proofErr w:type="gramStart"/>
            <w:r w:rsidRPr="00ED7283">
              <w:rPr>
                <w:sz w:val="28"/>
                <w:szCs w:val="28"/>
              </w:rPr>
              <w:t>п</w:t>
            </w:r>
            <w:proofErr w:type="gramEnd"/>
            <w:r w:rsidRPr="00ED7283">
              <w:rPr>
                <w:sz w:val="28"/>
                <w:szCs w:val="28"/>
              </w:rPr>
              <w:t>/п</w:t>
            </w:r>
          </w:p>
        </w:tc>
        <w:tc>
          <w:tcPr>
            <w:tcW w:w="4146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Стаж работы</w:t>
            </w:r>
          </w:p>
        </w:tc>
        <w:tc>
          <w:tcPr>
            <w:tcW w:w="470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Размер надбавки (в процентах)</w:t>
            </w:r>
          </w:p>
        </w:tc>
      </w:tr>
      <w:tr w:rsidR="00DF3645" w:rsidRPr="00ED7283" w:rsidTr="00FB005E">
        <w:tc>
          <w:tcPr>
            <w:tcW w:w="7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70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10</w:t>
            </w:r>
          </w:p>
        </w:tc>
      </w:tr>
      <w:tr w:rsidR="00DF3645" w:rsidRPr="00ED7283" w:rsidTr="00FB005E">
        <w:tc>
          <w:tcPr>
            <w:tcW w:w="7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5 до 10 лет</w:t>
            </w:r>
          </w:p>
        </w:tc>
        <w:tc>
          <w:tcPr>
            <w:tcW w:w="470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15</w:t>
            </w:r>
          </w:p>
        </w:tc>
      </w:tr>
      <w:tr w:rsidR="00DF3645" w:rsidRPr="00ED7283" w:rsidTr="00FB005E">
        <w:tc>
          <w:tcPr>
            <w:tcW w:w="7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от 10 до 15 лет</w:t>
            </w:r>
          </w:p>
        </w:tc>
        <w:tc>
          <w:tcPr>
            <w:tcW w:w="470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20</w:t>
            </w:r>
          </w:p>
        </w:tc>
      </w:tr>
      <w:tr w:rsidR="00DF3645" w:rsidRPr="00ED7283" w:rsidTr="00FB005E">
        <w:tc>
          <w:tcPr>
            <w:tcW w:w="7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свыше 15 лет</w:t>
            </w:r>
          </w:p>
        </w:tc>
        <w:tc>
          <w:tcPr>
            <w:tcW w:w="470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30</w:t>
            </w:r>
          </w:p>
        </w:tc>
      </w:tr>
    </w:tbl>
    <w:p w:rsidR="00DF3645" w:rsidRDefault="00DF3645" w:rsidP="00C84AB4">
      <w:pPr>
        <w:ind w:firstLine="709"/>
        <w:jc w:val="both"/>
        <w:rPr>
          <w:sz w:val="28"/>
          <w:szCs w:val="28"/>
        </w:rPr>
      </w:pP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D973B5">
        <w:rPr>
          <w:sz w:val="28"/>
          <w:szCs w:val="28"/>
        </w:rPr>
        <w:t xml:space="preserve">. Решение об установлении конкретного размера ежемесячной надбавки к должностному окладу за выслугу лет оформляется </w:t>
      </w:r>
      <w:r>
        <w:rPr>
          <w:sz w:val="28"/>
          <w:szCs w:val="28"/>
        </w:rPr>
        <w:t>распоряжением</w:t>
      </w:r>
      <w:r w:rsidRPr="00D973B5">
        <w:rPr>
          <w:sz w:val="28"/>
          <w:szCs w:val="28"/>
        </w:rPr>
        <w:t xml:space="preserve"> Главы администрации сельского поселения (далее руководитель).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D973B5">
        <w:rPr>
          <w:sz w:val="28"/>
          <w:szCs w:val="28"/>
        </w:rPr>
        <w:t>. В стаж работы, дающий право на получение ежемесячной надбавки к должностному окладу за выслугу лет, включаются: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стаж работы в органах местного самоуправления, в организациях;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время прохождения военной службы.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D973B5">
        <w:rPr>
          <w:sz w:val="28"/>
          <w:szCs w:val="28"/>
        </w:rPr>
        <w:t>. Основным документом для определения стажа работы</w:t>
      </w:r>
      <w:r w:rsidRPr="00D973B5">
        <w:rPr>
          <w:b/>
          <w:bCs/>
          <w:sz w:val="28"/>
          <w:szCs w:val="28"/>
        </w:rPr>
        <w:t xml:space="preserve">, </w:t>
      </w:r>
      <w:r w:rsidRPr="00D973B5">
        <w:rPr>
          <w:sz w:val="28"/>
          <w:szCs w:val="28"/>
        </w:rPr>
        <w:t>дающего  право на установление</w:t>
      </w:r>
      <w:r w:rsidR="00BF3A77">
        <w:rPr>
          <w:sz w:val="28"/>
          <w:szCs w:val="28"/>
        </w:rPr>
        <w:t xml:space="preserve"> </w:t>
      </w:r>
      <w:r w:rsidRPr="00D973B5">
        <w:rPr>
          <w:sz w:val="28"/>
          <w:szCs w:val="28"/>
        </w:rPr>
        <w:t>ежемесячной надбавки к должностному окладу за выслугу лет, является трудовая книжка.</w:t>
      </w:r>
    </w:p>
    <w:p w:rsidR="00DF3645" w:rsidRPr="00D973B5" w:rsidRDefault="00DF3645" w:rsidP="00C84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D973B5">
        <w:rPr>
          <w:sz w:val="28"/>
          <w:szCs w:val="28"/>
        </w:rPr>
        <w:t>. Выплата вновь установленной надбавки к должностному окладу за выслугу лет и последующие её изменения производятся по мере наступления стажа работы, дающего право на установление или на увеличение размера надбавки за выслугу лет (если документы о стаже находятся в организации) или со дня предоставления таких документов.</w:t>
      </w:r>
    </w:p>
    <w:p w:rsidR="00DF3645" w:rsidRPr="00D973B5" w:rsidRDefault="00DF3645" w:rsidP="00C84AB4">
      <w:pPr>
        <w:ind w:firstLine="709"/>
        <w:jc w:val="both"/>
        <w:rPr>
          <w:b/>
          <w:bCs/>
          <w:sz w:val="28"/>
          <w:szCs w:val="28"/>
        </w:rPr>
      </w:pPr>
    </w:p>
    <w:p w:rsidR="00DF3645" w:rsidRPr="00D973B5" w:rsidRDefault="00DF3645" w:rsidP="00C84AB4">
      <w:pPr>
        <w:pStyle w:val="aa"/>
        <w:ind w:left="142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Порядок установления ежемесячной надбавки к должностному окладу за особые условия службы</w:t>
      </w:r>
    </w:p>
    <w:p w:rsidR="00DF3645" w:rsidRPr="00D973B5" w:rsidRDefault="00DF3645" w:rsidP="00C84AB4">
      <w:pPr>
        <w:pStyle w:val="aa"/>
        <w:ind w:left="142" w:firstLine="0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lastRenderedPageBreak/>
        <w:t>4.1</w:t>
      </w:r>
      <w:r>
        <w:rPr>
          <w:bCs/>
          <w:sz w:val="28"/>
          <w:szCs w:val="28"/>
        </w:rPr>
        <w:t>2</w:t>
      </w:r>
      <w:r w:rsidRPr="00D973B5">
        <w:rPr>
          <w:bCs/>
          <w:sz w:val="28"/>
          <w:szCs w:val="28"/>
        </w:rPr>
        <w:t>. Ежемесячная надбавка к должностному окладу служащим за особые условия службы подлежит выплате всем служащим в целях повышения их материальной заинтересованности в результатах своей деятельности, качестве исполнения должностных обязанностей.</w:t>
      </w:r>
    </w:p>
    <w:p w:rsidR="00DF3645" w:rsidRPr="00D973B5" w:rsidRDefault="00DF3645" w:rsidP="00C84AB4">
      <w:pPr>
        <w:pStyle w:val="aa"/>
        <w:ind w:left="142" w:firstLine="0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13</w:t>
      </w:r>
      <w:r w:rsidRPr="00D973B5">
        <w:rPr>
          <w:bCs/>
          <w:sz w:val="28"/>
          <w:szCs w:val="28"/>
        </w:rPr>
        <w:t>. При принятии решения об установлении ежемесячной надбавки к должностному окладу за особые условия службы учитываются:</w:t>
      </w:r>
    </w:p>
    <w:p w:rsidR="00DF3645" w:rsidRPr="00D973B5" w:rsidRDefault="00DF3645" w:rsidP="00C84AB4">
      <w:pPr>
        <w:pStyle w:val="aa"/>
        <w:ind w:left="142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профессиональный уровень исполнения должностных обязанностей;</w:t>
      </w:r>
    </w:p>
    <w:p w:rsidR="00DF3645" w:rsidRPr="00D973B5" w:rsidRDefault="00DF3645" w:rsidP="00C84AB4">
      <w:pPr>
        <w:pStyle w:val="aa"/>
        <w:ind w:left="142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компетентность при выполнении наиболее важных, сложных и ответственных работ, их качественное выполнение.</w:t>
      </w:r>
    </w:p>
    <w:p w:rsidR="00DF3645" w:rsidRPr="00D973B5" w:rsidRDefault="00DF3645" w:rsidP="00C84AB4">
      <w:pPr>
        <w:pStyle w:val="aa"/>
        <w:ind w:left="0" w:firstLine="0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14</w:t>
      </w:r>
      <w:r w:rsidRPr="00D973B5">
        <w:rPr>
          <w:bCs/>
          <w:sz w:val="28"/>
          <w:szCs w:val="28"/>
        </w:rPr>
        <w:t>. Размер ежемесячной надбавки к должностному окладу за особые условия службы служащим устанавливается на основании приказа руководителя.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Размер надбавки к должностному окладу за особые условия службы может быть увеличен или уменьшен в случае изменения условий или по результатам работы.</w:t>
      </w:r>
    </w:p>
    <w:p w:rsidR="00DF3645" w:rsidRPr="00D973B5" w:rsidRDefault="00DF3645" w:rsidP="00C84AB4">
      <w:pPr>
        <w:pStyle w:val="aa"/>
        <w:ind w:left="0" w:firstLine="0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15</w:t>
      </w:r>
      <w:r w:rsidRPr="00D973B5">
        <w:rPr>
          <w:bCs/>
          <w:sz w:val="28"/>
          <w:szCs w:val="28"/>
        </w:rPr>
        <w:t>. Размер надбавки к должностному окладу за особые условия службы не может превышать 60 процентов должностного оклада.</w:t>
      </w:r>
    </w:p>
    <w:p w:rsidR="00DF3645" w:rsidRPr="00D973B5" w:rsidRDefault="00DF3645" w:rsidP="00C84AB4">
      <w:pPr>
        <w:pStyle w:val="aa"/>
        <w:ind w:left="0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Порядок выплаты ежемесячного денежного поощрения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>Ежемесячное денежное поощрение служащим выплачивается за фактически отработанное время одновременно с заработной платой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2"/>
        <w:gridCol w:w="3342"/>
      </w:tblGrid>
      <w:tr w:rsidR="00DF3645" w:rsidRPr="00ED7283" w:rsidTr="00283419">
        <w:trPr>
          <w:trHeight w:val="966"/>
        </w:trPr>
        <w:tc>
          <w:tcPr>
            <w:tcW w:w="612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jc w:val="both"/>
              <w:rPr>
                <w:sz w:val="28"/>
                <w:szCs w:val="28"/>
              </w:rPr>
            </w:pPr>
            <w:r w:rsidRPr="00ED7283">
              <w:rPr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Главный служащий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D7283">
              <w:rPr>
                <w:sz w:val="28"/>
                <w:szCs w:val="28"/>
              </w:rPr>
              <w:t>,5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Старший служащий - юрист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3342" w:type="dxa"/>
          </w:tcPr>
          <w:p w:rsidR="00DF3645" w:rsidRPr="00ED7283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F3645" w:rsidRPr="00ED7283" w:rsidTr="00283419">
        <w:tc>
          <w:tcPr>
            <w:tcW w:w="6122" w:type="dxa"/>
          </w:tcPr>
          <w:p w:rsidR="00DF3645" w:rsidRDefault="00DF3645" w:rsidP="00FB005E">
            <w:pPr>
              <w:ind w:firstLine="284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3342" w:type="dxa"/>
          </w:tcPr>
          <w:p w:rsidR="00DF3645" w:rsidRDefault="00DF3645" w:rsidP="00FB0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DF3645" w:rsidRPr="00D973B5" w:rsidRDefault="00DF3645" w:rsidP="00C84AB4">
      <w:pPr>
        <w:pStyle w:val="aa"/>
        <w:ind w:left="0" w:firstLine="709"/>
        <w:jc w:val="center"/>
        <w:rPr>
          <w:b/>
          <w:sz w:val="28"/>
          <w:szCs w:val="28"/>
        </w:rPr>
      </w:pPr>
      <w:r w:rsidRPr="00D973B5">
        <w:rPr>
          <w:b/>
          <w:sz w:val="28"/>
          <w:szCs w:val="28"/>
        </w:rPr>
        <w:t>Премирование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</w:t>
      </w:r>
      <w:r w:rsidRPr="00D973B5">
        <w:rPr>
          <w:bCs/>
          <w:sz w:val="28"/>
          <w:szCs w:val="28"/>
        </w:rPr>
        <w:t xml:space="preserve">. Премирование служащих производится по результатам их работы ежемесячно персонально в процентах к должностному окладу в соответствии с </w:t>
      </w:r>
      <w:r>
        <w:rPr>
          <w:bCs/>
          <w:sz w:val="28"/>
          <w:szCs w:val="28"/>
        </w:rPr>
        <w:t>распоряжением</w:t>
      </w:r>
      <w:r w:rsidRPr="00D973B5">
        <w:rPr>
          <w:bCs/>
          <w:sz w:val="28"/>
          <w:szCs w:val="28"/>
        </w:rPr>
        <w:t xml:space="preserve"> руководителя.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Pr="000A4FCB">
        <w:rPr>
          <w:rFonts w:ascii="Times New Roman CYR" w:hAnsi="Times New Roman CYR" w:cs="Times New Roman CYR"/>
          <w:sz w:val="28"/>
          <w:szCs w:val="28"/>
        </w:rPr>
        <w:t>инимальный размер премии 16,6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должностног</w:t>
      </w:r>
      <w:r w:rsidRPr="000A4FCB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Pr="000A4FCB">
        <w:rPr>
          <w:rFonts w:ascii="Times New Roman CYR" w:hAnsi="Times New Roman CYR" w:cs="Times New Roman CYR"/>
          <w:sz w:val="28"/>
          <w:szCs w:val="28"/>
        </w:rPr>
        <w:t>клада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порядок выплаты и размер определяется </w:t>
      </w:r>
      <w:r>
        <w:rPr>
          <w:rFonts w:ascii="Times New Roman CYR" w:hAnsi="Times New Roman CYR" w:cs="Times New Roman CYR"/>
          <w:b/>
          <w:sz w:val="28"/>
          <w:szCs w:val="28"/>
        </w:rPr>
        <w:t>статьей 6</w:t>
      </w:r>
      <w:r w:rsidRPr="000A4FCB">
        <w:rPr>
          <w:rFonts w:ascii="Times New Roman CYR" w:hAnsi="Times New Roman CYR" w:cs="Times New Roman CYR"/>
          <w:b/>
          <w:sz w:val="28"/>
          <w:szCs w:val="28"/>
        </w:rPr>
        <w:t xml:space="preserve"> настоящего положения</w:t>
      </w:r>
      <w:r w:rsidRPr="00D973B5">
        <w:rPr>
          <w:bCs/>
          <w:sz w:val="28"/>
          <w:szCs w:val="28"/>
        </w:rPr>
        <w:t>.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4.17</w:t>
      </w:r>
      <w:r w:rsidRPr="00D973B5">
        <w:rPr>
          <w:bCs/>
          <w:sz w:val="28"/>
          <w:szCs w:val="28"/>
        </w:rPr>
        <w:t>. Премирование производится за фактически отработанное время.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t xml:space="preserve">Служащим, отработавшим неполный расчетный период в связи с временной нетрудоспособностью, нахождением в отпуске, увольнением по сокращению штатов, по собственному желанию, переводом на другую работу или к другому работодателю, а также по другим уважительным причинам, премия выплачивается за фактически отработанное время. </w:t>
      </w:r>
    </w:p>
    <w:p w:rsidR="00DF3645" w:rsidRPr="00D973B5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 w:rsidRPr="00D973B5">
        <w:rPr>
          <w:bCs/>
          <w:sz w:val="28"/>
          <w:szCs w:val="28"/>
        </w:rPr>
        <w:lastRenderedPageBreak/>
        <w:t>Лицам, уволенным в соответствии с пунктами 5, 6 статьи 81 Трудового кодекса Российской Федерации, выплата премии не производится.</w:t>
      </w:r>
    </w:p>
    <w:p w:rsidR="00DF3645" w:rsidRPr="00D973B5" w:rsidRDefault="00DF3645" w:rsidP="00C84AB4">
      <w:pPr>
        <w:pStyle w:val="aa"/>
        <w:ind w:firstLine="709"/>
        <w:jc w:val="both"/>
        <w:rPr>
          <w:bCs/>
          <w:sz w:val="28"/>
          <w:szCs w:val="28"/>
        </w:rPr>
      </w:pPr>
    </w:p>
    <w:p w:rsidR="00DF3645" w:rsidRDefault="00DF3645" w:rsidP="00C84AB4">
      <w:pPr>
        <w:spacing w:after="200"/>
        <w:ind w:firstLine="426"/>
        <w:jc w:val="both"/>
        <w:rPr>
          <w:b/>
          <w:sz w:val="28"/>
          <w:szCs w:val="28"/>
        </w:rPr>
      </w:pPr>
      <w:r w:rsidRPr="000A4FC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  <w:r w:rsidRPr="000A4FCB">
        <w:rPr>
          <w:b/>
          <w:sz w:val="28"/>
          <w:szCs w:val="28"/>
        </w:rPr>
        <w:t>.  Порядок  единовременной  выплаты при предоставлении ежегодного оплачиваемого отпуска и оказания материальной помощи муниципальным служащим, лицам, замещающим муниципальные должности муниципальной службы,</w:t>
      </w:r>
      <w:r>
        <w:rPr>
          <w:b/>
          <w:sz w:val="28"/>
          <w:szCs w:val="28"/>
        </w:rPr>
        <w:t xml:space="preserve"> служащим, </w:t>
      </w:r>
      <w:proofErr w:type="gramStart"/>
      <w:r w:rsidRPr="000A4FCB">
        <w:rPr>
          <w:b/>
          <w:sz w:val="28"/>
          <w:szCs w:val="28"/>
        </w:rPr>
        <w:t>работникам</w:t>
      </w:r>
      <w:proofErr w:type="gramEnd"/>
      <w:r w:rsidRPr="000A4FCB">
        <w:rPr>
          <w:b/>
          <w:sz w:val="28"/>
          <w:szCs w:val="28"/>
        </w:rPr>
        <w:t xml:space="preserve"> осуществляющим техническое обеспечение органа местного самоуправления </w:t>
      </w:r>
    </w:p>
    <w:p w:rsidR="00DF3645" w:rsidRPr="000A4FCB" w:rsidRDefault="00DF3645" w:rsidP="00C84AB4">
      <w:pPr>
        <w:spacing w:after="200"/>
        <w:ind w:firstLine="426"/>
        <w:jc w:val="both"/>
        <w:rPr>
          <w:b/>
          <w:sz w:val="28"/>
          <w:szCs w:val="28"/>
        </w:rPr>
      </w:pP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.1. Единовременная выплата при предоставлении ежегодного оплачиваемого отпуска и материальная помощь оказывается</w:t>
      </w:r>
      <w:r w:rsidR="00BF3A77">
        <w:rPr>
          <w:sz w:val="28"/>
          <w:szCs w:val="28"/>
        </w:rPr>
        <w:t xml:space="preserve"> </w:t>
      </w:r>
      <w:bookmarkStart w:id="1" w:name="_GoBack"/>
      <w:bookmarkEnd w:id="1"/>
      <w:r w:rsidRPr="000A4FCB">
        <w:rPr>
          <w:sz w:val="28"/>
          <w:szCs w:val="28"/>
        </w:rPr>
        <w:t>муниципальным служащим, лицам, замещающим муниципальные должности муниципальной службы, работникам</w:t>
      </w:r>
      <w:r>
        <w:rPr>
          <w:sz w:val="28"/>
          <w:szCs w:val="28"/>
        </w:rPr>
        <w:t>,</w:t>
      </w:r>
      <w:r w:rsidRPr="000A4FCB">
        <w:rPr>
          <w:sz w:val="28"/>
          <w:szCs w:val="28"/>
        </w:rPr>
        <w:t xml:space="preserve"> осуществляющим техническое обеспечение органа местного самоуправления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(далее работникам) на основании письменного заявления в соответствии с распоряжением руководителя.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>.2. Единовременна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 выплата осуществляется при предоставлении ежегодного оплачиваемого отпуска в размере должностного оклада, муниципальным служащим -  в размере оклада денежного содержания.</w:t>
      </w:r>
    </w:p>
    <w:p w:rsidR="00DF3645" w:rsidRPr="000A4FCB" w:rsidRDefault="00DF3645" w:rsidP="00C84AB4">
      <w:pPr>
        <w:spacing w:after="20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>.3. Материальная помощь оказывается работникам равными долями  по истечению трёх и девяти месяцев в размере двух должностных окладов (окладов денежного содержания).</w:t>
      </w:r>
    </w:p>
    <w:p w:rsidR="00DF3645" w:rsidRPr="000A4FCB" w:rsidRDefault="00DF3645" w:rsidP="00C84AB4">
      <w:pPr>
        <w:pStyle w:val="aa"/>
        <w:ind w:left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.4. </w:t>
      </w:r>
      <w:r w:rsidRPr="000A4FCB">
        <w:rPr>
          <w:bCs/>
          <w:sz w:val="28"/>
          <w:szCs w:val="28"/>
        </w:rPr>
        <w:t xml:space="preserve">В случае разделения ежегодного оплачиваемого отпуска в установленном порядке на части единовременная выплата </w:t>
      </w:r>
      <w:proofErr w:type="gramStart"/>
      <w:r w:rsidRPr="000A4FCB">
        <w:rPr>
          <w:bCs/>
          <w:sz w:val="28"/>
          <w:szCs w:val="28"/>
        </w:rPr>
        <w:t>осуществляется</w:t>
      </w:r>
      <w:proofErr w:type="gramEnd"/>
      <w:r w:rsidRPr="000A4FCB">
        <w:rPr>
          <w:bCs/>
          <w:sz w:val="28"/>
          <w:szCs w:val="28"/>
        </w:rPr>
        <w:t xml:space="preserve"> и материальная помощь оказывается при предоставлении любой части указанного отпуска.</w:t>
      </w:r>
    </w:p>
    <w:p w:rsidR="00DF3645" w:rsidRPr="000A4FCB" w:rsidRDefault="00DF3645" w:rsidP="00C84AB4">
      <w:pPr>
        <w:pStyle w:val="aa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>.5. В случае если работник не использовал в течение года своего права на отпуск, единовременная выплата и материальная помощь должны быть выплачены в конце календарного года на основании письменного заявления служащего.</w:t>
      </w:r>
    </w:p>
    <w:p w:rsidR="00DF3645" w:rsidRPr="000A4FCB" w:rsidRDefault="00DF3645" w:rsidP="00C84AB4">
      <w:pPr>
        <w:pStyle w:val="aa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 xml:space="preserve">.6. В случае если работник проработал календарный год не полностью (был принят на службу или уволился с неё в течение года, не проработав полный год), </w:t>
      </w:r>
      <w:r w:rsidRPr="000A4FCB">
        <w:rPr>
          <w:sz w:val="28"/>
          <w:szCs w:val="28"/>
        </w:rPr>
        <w:t xml:space="preserve">единовременная выплата </w:t>
      </w:r>
      <w:proofErr w:type="gramStart"/>
      <w:r w:rsidRPr="000A4FCB">
        <w:rPr>
          <w:sz w:val="28"/>
          <w:szCs w:val="28"/>
        </w:rPr>
        <w:t>осуществляется</w:t>
      </w:r>
      <w:proofErr w:type="gramEnd"/>
      <w:r w:rsidRPr="000A4FCB">
        <w:rPr>
          <w:sz w:val="28"/>
          <w:szCs w:val="28"/>
        </w:rPr>
        <w:t xml:space="preserve"> и материальная помощь оказывается фактически отработанному времени в установленном настоящим Положением порядке.</w:t>
      </w:r>
    </w:p>
    <w:p w:rsidR="00DF3645" w:rsidRPr="000A4FCB" w:rsidRDefault="00DF3645" w:rsidP="00C84AB4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A4FCB">
        <w:rPr>
          <w:sz w:val="28"/>
          <w:szCs w:val="28"/>
        </w:rPr>
        <w:t>.7. В случае возникновения сложной жизненной ситуации (тяжёлая и продолжительная болезнь работника, смерть близких родственников) работнику по его заявлению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DF3645" w:rsidRPr="0081044D" w:rsidRDefault="00DF3645" w:rsidP="00C84AB4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A4FCB">
        <w:rPr>
          <w:sz w:val="28"/>
          <w:szCs w:val="28"/>
        </w:rPr>
        <w:t>.8. В случае смерти работника близким родственникам умершего оказывается материальная помощь за счёт экономии фонда оплаты труда в соответствии с распоряжением (приказом) руководителя.</w:t>
      </w:r>
    </w:p>
    <w:p w:rsidR="00DF3645" w:rsidRDefault="00DF3645" w:rsidP="00C84AB4">
      <w:pPr>
        <w:pStyle w:val="aa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A4FCB">
        <w:rPr>
          <w:bCs/>
          <w:sz w:val="28"/>
          <w:szCs w:val="28"/>
        </w:rPr>
        <w:t xml:space="preserve">.9. При наличии экономии по фонду оплаты труда, работникам </w:t>
      </w:r>
      <w:proofErr w:type="gramStart"/>
      <w:r w:rsidRPr="000A4FCB">
        <w:rPr>
          <w:bCs/>
          <w:sz w:val="28"/>
          <w:szCs w:val="28"/>
        </w:rPr>
        <w:t>может</w:t>
      </w:r>
      <w:proofErr w:type="gramEnd"/>
      <w:r w:rsidRPr="000A4FCB">
        <w:rPr>
          <w:bCs/>
          <w:sz w:val="28"/>
          <w:szCs w:val="28"/>
        </w:rPr>
        <w:t xml:space="preserve"> оказывается иная материальная помощь дополнительно на основании распоряжения (приказа) руководителя.</w:t>
      </w:r>
    </w:p>
    <w:p w:rsidR="00DF3645" w:rsidRPr="000A4FCB" w:rsidRDefault="00DF3645" w:rsidP="00C84AB4">
      <w:pPr>
        <w:pStyle w:val="aa"/>
        <w:ind w:left="0"/>
        <w:jc w:val="both"/>
        <w:rPr>
          <w:bCs/>
          <w:sz w:val="28"/>
          <w:szCs w:val="28"/>
        </w:rPr>
      </w:pPr>
    </w:p>
    <w:p w:rsidR="00DF3645" w:rsidRPr="000A4FCB" w:rsidRDefault="00DF3645" w:rsidP="00C84AB4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 6</w:t>
      </w:r>
      <w:r w:rsidRPr="000A4FCB">
        <w:rPr>
          <w:b/>
          <w:sz w:val="28"/>
          <w:szCs w:val="28"/>
        </w:rPr>
        <w:t xml:space="preserve">.  Порядок премирования муниципальных служащих, </w:t>
      </w:r>
      <w:r>
        <w:rPr>
          <w:b/>
          <w:sz w:val="28"/>
          <w:szCs w:val="28"/>
        </w:rPr>
        <w:t xml:space="preserve">служащих, </w:t>
      </w:r>
      <w:r w:rsidRPr="000A4FCB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 xml:space="preserve">, </w:t>
      </w:r>
      <w:r w:rsidRPr="000A4FCB">
        <w:rPr>
          <w:b/>
          <w:sz w:val="28"/>
          <w:szCs w:val="28"/>
        </w:rPr>
        <w:t xml:space="preserve">замещающих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 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6</w:t>
      </w:r>
      <w:r w:rsidRPr="000A4FCB">
        <w:rPr>
          <w:sz w:val="28"/>
          <w:szCs w:val="28"/>
        </w:rPr>
        <w:t xml:space="preserve">.1. Премирование 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муниципальных служащих, </w:t>
      </w:r>
      <w:r>
        <w:rPr>
          <w:rFonts w:ascii="Times New Roman CYR" w:hAnsi="Times New Roman CYR" w:cs="Times New Roman CYR"/>
          <w:sz w:val="28"/>
          <w:szCs w:val="28"/>
        </w:rPr>
        <w:t xml:space="preserve">служащих, </w:t>
      </w:r>
      <w:proofErr w:type="spellStart"/>
      <w:r w:rsidRPr="000A4FCB">
        <w:rPr>
          <w:sz w:val="28"/>
          <w:szCs w:val="28"/>
        </w:rPr>
        <w:t>работниковзамещающих</w:t>
      </w:r>
      <w:proofErr w:type="spellEnd"/>
      <w:r w:rsidRPr="000A4FCB">
        <w:rPr>
          <w:sz w:val="28"/>
          <w:szCs w:val="28"/>
        </w:rPr>
        <w:t xml:space="preserve"> должности и рабочие профессии, не отнесенные к муниципальным должностям, и осуществляющих техническое обеспечение деятельности органов местного самоуправления (далее - работники</w:t>
      </w:r>
      <w:proofErr w:type="gramStart"/>
      <w:r w:rsidRPr="000A4FCB">
        <w:rPr>
          <w:sz w:val="28"/>
          <w:szCs w:val="28"/>
        </w:rPr>
        <w:t>)</w:t>
      </w:r>
      <w:r w:rsidRPr="000A4FCB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>существляется в соответствии с распоряжением (приказом) руководителя по результатам работы ежемесячно в процентах к месячному окладу, за выполнение особо важных и сложных заданий – персонально.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>.2. Премии могут начисляться одновременно всем работникам (списком).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.3. Премирование производится в пределах фонда оплата труда. Размеры премий определяются исходя из результатов деятельности работников, и максимальным размером не ограничиваются. 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>.4. Основанием для премирования являются: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а)  выполнение особо важных и сложных заданий;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б) примерное (своевременное и качественное) исполнение должностных обязанностей, заданий, распоряжений руководителя;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в) своевременная и качественная подготовка документов;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г) проявление профессионализма, творчества, использование современных методов, технологий в процессе служебной деятельности;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A4FCB">
        <w:rPr>
          <w:rFonts w:ascii="Times New Roman CYR" w:hAnsi="Times New Roman CYR" w:cs="Times New Roman CYR"/>
          <w:sz w:val="28"/>
          <w:szCs w:val="28"/>
        </w:rPr>
        <w:t>д) бережное, рациональное использование материально-технических и финансовых средств и иных ресурсов.</w:t>
      </w:r>
    </w:p>
    <w:p w:rsidR="00DF3645" w:rsidRPr="000A4FC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Pr="000A4FCB">
        <w:rPr>
          <w:rFonts w:ascii="Times New Roman CYR" w:hAnsi="Times New Roman CYR" w:cs="Times New Roman CYR"/>
          <w:sz w:val="28"/>
          <w:szCs w:val="28"/>
        </w:rPr>
        <w:t xml:space="preserve">.5. В случаи упущений в работе (несвоевременное или некачественное выполнение должностных обязанностей, заданий, распоряжений или некачественная подготовка документов), нарушений трудовой дисциплины работник может быть лишен премии либо её размер может быть снижен за тот месяц. В </w:t>
      </w:r>
      <w:proofErr w:type="gramStart"/>
      <w:r w:rsidRPr="000A4FCB">
        <w:rPr>
          <w:rFonts w:ascii="Times New Roman CYR" w:hAnsi="Times New Roman CYR" w:cs="Times New Roman CYR"/>
          <w:sz w:val="28"/>
          <w:szCs w:val="28"/>
        </w:rPr>
        <w:t>котором</w:t>
      </w:r>
      <w:proofErr w:type="gramEnd"/>
      <w:r w:rsidRPr="000A4FCB">
        <w:rPr>
          <w:rFonts w:ascii="Times New Roman CYR" w:hAnsi="Times New Roman CYR" w:cs="Times New Roman CYR"/>
          <w:sz w:val="28"/>
          <w:szCs w:val="28"/>
        </w:rPr>
        <w:t xml:space="preserve"> совершен проступок, распоряжением руководителя с указанием причины лишения (снижения размера) премии.</w:t>
      </w:r>
    </w:p>
    <w:p w:rsidR="00DF3645" w:rsidRPr="00B96CEB" w:rsidRDefault="00DF3645" w:rsidP="00C84AB4">
      <w:pPr>
        <w:pStyle w:val="af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96CEB">
        <w:rPr>
          <w:sz w:val="28"/>
          <w:szCs w:val="28"/>
        </w:rPr>
        <w:t>Работникам</w:t>
      </w:r>
      <w:r>
        <w:rPr>
          <w:sz w:val="28"/>
          <w:szCs w:val="28"/>
        </w:rPr>
        <w:t>,</w:t>
      </w:r>
      <w:r w:rsidRPr="00B96CEB">
        <w:rPr>
          <w:sz w:val="28"/>
          <w:szCs w:val="28"/>
        </w:rPr>
        <w:t xml:space="preserve"> проработавшим неполный расчетный период в связи с реорганизацией или ликвидацией муниципального органа, сокращением должностей (штатов) в муниципальном органе, временной нетрудоспособности, переводом на другую работу, уходом на пенсию, призывом на военную службу, увольнением по собственному желанию, нахождением в отпуске, а также иными уважительными причинами премия выплачивается за фактически отработанное время.</w:t>
      </w:r>
    </w:p>
    <w:p w:rsidR="00DF3645" w:rsidRDefault="00DF3645" w:rsidP="00C84AB4">
      <w:pPr>
        <w:pStyle w:val="aa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0A4FCB">
        <w:rPr>
          <w:b/>
          <w:sz w:val="28"/>
          <w:szCs w:val="28"/>
        </w:rPr>
        <w:t>. Порядок осуществления выплаты денежного вознаграждения в связи с юбилеями, выслугой лет</w:t>
      </w:r>
    </w:p>
    <w:p w:rsidR="00DF3645" w:rsidRPr="000A4FCB" w:rsidRDefault="00DF3645" w:rsidP="00C84AB4">
      <w:pPr>
        <w:pStyle w:val="aa"/>
        <w:ind w:left="0" w:firstLine="709"/>
        <w:jc w:val="center"/>
        <w:rPr>
          <w:b/>
          <w:sz w:val="28"/>
          <w:szCs w:val="28"/>
        </w:rPr>
      </w:pPr>
    </w:p>
    <w:p w:rsidR="00DF3645" w:rsidRPr="000A4FCB" w:rsidRDefault="00DF3645" w:rsidP="00C84AB4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A4FCB">
        <w:rPr>
          <w:bCs/>
          <w:sz w:val="28"/>
          <w:szCs w:val="28"/>
        </w:rPr>
        <w:t xml:space="preserve">.1. При наличии экономии фонда оплаты труда работникам может выплачиваться единовременное денежное вознаграждение в связи с юбилеями, выслугой лет на основании распоряжения (приказа) руководителя в размере одного должностного оклада. </w:t>
      </w:r>
    </w:p>
    <w:p w:rsidR="00DF3645" w:rsidRPr="000A4FCB" w:rsidRDefault="00DF3645" w:rsidP="00C84AB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A4FCB">
        <w:rPr>
          <w:sz w:val="28"/>
          <w:szCs w:val="28"/>
        </w:rPr>
        <w:t>2.Юбилейными датами считаются: 50-летие, 55-летие, 60-летие, 65-летие.</w:t>
      </w:r>
    </w:p>
    <w:p w:rsidR="00DF3645" w:rsidRDefault="00DF3645" w:rsidP="00C84AB4">
      <w:pPr>
        <w:pStyle w:val="aa"/>
        <w:ind w:left="0" w:firstLine="709"/>
        <w:jc w:val="both"/>
      </w:pPr>
      <w:r>
        <w:rPr>
          <w:sz w:val="28"/>
          <w:szCs w:val="28"/>
        </w:rPr>
        <w:t>7</w:t>
      </w:r>
      <w:r w:rsidRPr="000A4FCB">
        <w:rPr>
          <w:sz w:val="28"/>
          <w:szCs w:val="28"/>
        </w:rPr>
        <w:t xml:space="preserve">.3. Выслугой лет считаются: </w:t>
      </w:r>
      <w:r>
        <w:rPr>
          <w:sz w:val="28"/>
          <w:szCs w:val="28"/>
        </w:rPr>
        <w:t>15, 20, 25, 30, 35, 40, 45 лет.</w:t>
      </w:r>
    </w:p>
    <w:p w:rsidR="00DF3645" w:rsidRPr="00E67D1C" w:rsidRDefault="00DF3645" w:rsidP="00C84AB4">
      <w:pPr>
        <w:jc w:val="center"/>
      </w:pPr>
    </w:p>
    <w:sectPr w:rsidR="00DF3645" w:rsidRPr="00E67D1C" w:rsidSect="004E5A4B">
      <w:headerReference w:type="default" r:id="rId8"/>
      <w:pgSz w:w="11907" w:h="16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45" w:rsidRDefault="00DF3645">
      <w:r>
        <w:separator/>
      </w:r>
    </w:p>
  </w:endnote>
  <w:endnote w:type="continuationSeparator" w:id="0">
    <w:p w:rsidR="00DF3645" w:rsidRDefault="00DF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45" w:rsidRDefault="00DF3645">
      <w:r>
        <w:separator/>
      </w:r>
    </w:p>
  </w:footnote>
  <w:footnote w:type="continuationSeparator" w:id="0">
    <w:p w:rsidR="00DF3645" w:rsidRDefault="00DF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45" w:rsidRDefault="00DF3645">
    <w:pPr>
      <w:pStyle w:val="a3"/>
      <w:jc w:val="center"/>
    </w:pPr>
  </w:p>
  <w:p w:rsidR="00DF3645" w:rsidRDefault="00DF3645">
    <w:pPr>
      <w:pStyle w:val="a3"/>
      <w:jc w:val="center"/>
    </w:pPr>
  </w:p>
  <w:p w:rsidR="00DF3645" w:rsidRDefault="00DF36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3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534F55"/>
    <w:multiLevelType w:val="hybridMultilevel"/>
    <w:tmpl w:val="72DE16BC"/>
    <w:lvl w:ilvl="0" w:tplc="A6E63D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6">
    <w:nsid w:val="2124160A"/>
    <w:multiLevelType w:val="hybridMultilevel"/>
    <w:tmpl w:val="BF360610"/>
    <w:lvl w:ilvl="0" w:tplc="73A890A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ABB26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46D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88AB6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B29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7A1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4CA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842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CE3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8">
    <w:nsid w:val="21D229C6"/>
    <w:multiLevelType w:val="hybridMultilevel"/>
    <w:tmpl w:val="3A3671FC"/>
    <w:lvl w:ilvl="0" w:tplc="6A025F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14">
    <w:nsid w:val="472341CF"/>
    <w:multiLevelType w:val="hybridMultilevel"/>
    <w:tmpl w:val="11C87B86"/>
    <w:lvl w:ilvl="0" w:tplc="3BC672D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cs="Times New Roman" w:hint="default"/>
      </w:rPr>
    </w:lvl>
    <w:lvl w:ilvl="1" w:tplc="32E4A4C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DC14A5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52248198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22462E1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EF2D832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A3AA26A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14A6836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32B23FC0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5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6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17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8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E872F45"/>
    <w:multiLevelType w:val="hybridMultilevel"/>
    <w:tmpl w:val="D4CE9EAC"/>
    <w:lvl w:ilvl="0" w:tplc="003A25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CA4EAB4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233653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1C02BE5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9FEE158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96AE17D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B5A74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DC06701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79B69CD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22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3">
    <w:nsid w:val="7F7050A3"/>
    <w:multiLevelType w:val="hybridMultilevel"/>
    <w:tmpl w:val="7844366A"/>
    <w:lvl w:ilvl="0" w:tplc="CD667BC2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9"/>
  </w:num>
  <w:num w:numId="14">
    <w:abstractNumId w:val="1"/>
  </w:num>
  <w:num w:numId="15">
    <w:abstractNumId w:val="12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2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E4"/>
    <w:rsid w:val="00001107"/>
    <w:rsid w:val="00004F19"/>
    <w:rsid w:val="00011626"/>
    <w:rsid w:val="00014C7D"/>
    <w:rsid w:val="00015D80"/>
    <w:rsid w:val="000200F3"/>
    <w:rsid w:val="00022CD1"/>
    <w:rsid w:val="00026127"/>
    <w:rsid w:val="000277FF"/>
    <w:rsid w:val="00032FAB"/>
    <w:rsid w:val="0004070C"/>
    <w:rsid w:val="00044352"/>
    <w:rsid w:val="0004576A"/>
    <w:rsid w:val="00045C30"/>
    <w:rsid w:val="00063EAB"/>
    <w:rsid w:val="00065076"/>
    <w:rsid w:val="00073727"/>
    <w:rsid w:val="00077985"/>
    <w:rsid w:val="00086FAD"/>
    <w:rsid w:val="00087291"/>
    <w:rsid w:val="000912B3"/>
    <w:rsid w:val="000917DD"/>
    <w:rsid w:val="00094D1E"/>
    <w:rsid w:val="0009795E"/>
    <w:rsid w:val="000A0718"/>
    <w:rsid w:val="000A4FCB"/>
    <w:rsid w:val="000A51B7"/>
    <w:rsid w:val="000B242F"/>
    <w:rsid w:val="000C2636"/>
    <w:rsid w:val="000D397C"/>
    <w:rsid w:val="000D4EA0"/>
    <w:rsid w:val="000E2FFB"/>
    <w:rsid w:val="000E74F9"/>
    <w:rsid w:val="000F306C"/>
    <w:rsid w:val="00100DED"/>
    <w:rsid w:val="00100EA9"/>
    <w:rsid w:val="00100F4C"/>
    <w:rsid w:val="0010635B"/>
    <w:rsid w:val="00107556"/>
    <w:rsid w:val="001133A1"/>
    <w:rsid w:val="00113648"/>
    <w:rsid w:val="00115096"/>
    <w:rsid w:val="00121173"/>
    <w:rsid w:val="001251BD"/>
    <w:rsid w:val="00142F4A"/>
    <w:rsid w:val="00143BA5"/>
    <w:rsid w:val="001457D9"/>
    <w:rsid w:val="0016198E"/>
    <w:rsid w:val="00161A66"/>
    <w:rsid w:val="0016432F"/>
    <w:rsid w:val="00165A5C"/>
    <w:rsid w:val="00167A08"/>
    <w:rsid w:val="001705AB"/>
    <w:rsid w:val="0017134E"/>
    <w:rsid w:val="0017688D"/>
    <w:rsid w:val="0018144E"/>
    <w:rsid w:val="00182017"/>
    <w:rsid w:val="001971AA"/>
    <w:rsid w:val="001A2D4E"/>
    <w:rsid w:val="001A5AC5"/>
    <w:rsid w:val="001B3C9B"/>
    <w:rsid w:val="001B7763"/>
    <w:rsid w:val="001C1DCE"/>
    <w:rsid w:val="001C30BB"/>
    <w:rsid w:val="001C4731"/>
    <w:rsid w:val="001C787B"/>
    <w:rsid w:val="001D1D26"/>
    <w:rsid w:val="001E2027"/>
    <w:rsid w:val="001E66D7"/>
    <w:rsid w:val="001F5B1D"/>
    <w:rsid w:val="00203E59"/>
    <w:rsid w:val="002118B5"/>
    <w:rsid w:val="00211BB7"/>
    <w:rsid w:val="00212BDA"/>
    <w:rsid w:val="002132C2"/>
    <w:rsid w:val="00217C70"/>
    <w:rsid w:val="00222DDD"/>
    <w:rsid w:val="0023251A"/>
    <w:rsid w:val="00235E35"/>
    <w:rsid w:val="00237E4A"/>
    <w:rsid w:val="00282817"/>
    <w:rsid w:val="00282A51"/>
    <w:rsid w:val="00283419"/>
    <w:rsid w:val="0028513D"/>
    <w:rsid w:val="002866AA"/>
    <w:rsid w:val="00286A2E"/>
    <w:rsid w:val="00290F77"/>
    <w:rsid w:val="002915C7"/>
    <w:rsid w:val="00291C1B"/>
    <w:rsid w:val="002930EE"/>
    <w:rsid w:val="00293752"/>
    <w:rsid w:val="002956D1"/>
    <w:rsid w:val="002966A7"/>
    <w:rsid w:val="002A6263"/>
    <w:rsid w:val="002A7750"/>
    <w:rsid w:val="002B28F7"/>
    <w:rsid w:val="002B3EF8"/>
    <w:rsid w:val="002B5F11"/>
    <w:rsid w:val="002E1855"/>
    <w:rsid w:val="002E1C80"/>
    <w:rsid w:val="002E2A8A"/>
    <w:rsid w:val="002F2E77"/>
    <w:rsid w:val="002F7ECE"/>
    <w:rsid w:val="00301F45"/>
    <w:rsid w:val="00323D71"/>
    <w:rsid w:val="00347842"/>
    <w:rsid w:val="00347EDA"/>
    <w:rsid w:val="00352FE4"/>
    <w:rsid w:val="003615F5"/>
    <w:rsid w:val="00362351"/>
    <w:rsid w:val="00364FF4"/>
    <w:rsid w:val="003706B2"/>
    <w:rsid w:val="003738DD"/>
    <w:rsid w:val="003758D8"/>
    <w:rsid w:val="00380467"/>
    <w:rsid w:val="0038318D"/>
    <w:rsid w:val="00386246"/>
    <w:rsid w:val="003945AC"/>
    <w:rsid w:val="003A0675"/>
    <w:rsid w:val="003A45CD"/>
    <w:rsid w:val="003A526D"/>
    <w:rsid w:val="003A5BD1"/>
    <w:rsid w:val="003B1ED8"/>
    <w:rsid w:val="003B6008"/>
    <w:rsid w:val="003B66BD"/>
    <w:rsid w:val="003C7B59"/>
    <w:rsid w:val="003D4B8B"/>
    <w:rsid w:val="003D6E10"/>
    <w:rsid w:val="003E5C93"/>
    <w:rsid w:val="003F2150"/>
    <w:rsid w:val="003F2FFB"/>
    <w:rsid w:val="003F55F8"/>
    <w:rsid w:val="003F59E7"/>
    <w:rsid w:val="00400E55"/>
    <w:rsid w:val="004046EB"/>
    <w:rsid w:val="00412DA9"/>
    <w:rsid w:val="00420D85"/>
    <w:rsid w:val="004251B8"/>
    <w:rsid w:val="00430739"/>
    <w:rsid w:val="00436555"/>
    <w:rsid w:val="004404D1"/>
    <w:rsid w:val="00442E2E"/>
    <w:rsid w:val="004459F9"/>
    <w:rsid w:val="00447625"/>
    <w:rsid w:val="00447FC8"/>
    <w:rsid w:val="00461710"/>
    <w:rsid w:val="00480A5B"/>
    <w:rsid w:val="00482743"/>
    <w:rsid w:val="00486F71"/>
    <w:rsid w:val="004A2702"/>
    <w:rsid w:val="004B178A"/>
    <w:rsid w:val="004B3DA8"/>
    <w:rsid w:val="004B4990"/>
    <w:rsid w:val="004C0C90"/>
    <w:rsid w:val="004C0CAC"/>
    <w:rsid w:val="004C2D7E"/>
    <w:rsid w:val="004C3784"/>
    <w:rsid w:val="004C50E5"/>
    <w:rsid w:val="004C5D7C"/>
    <w:rsid w:val="004C65FF"/>
    <w:rsid w:val="004E0389"/>
    <w:rsid w:val="004E35A9"/>
    <w:rsid w:val="004E5A4B"/>
    <w:rsid w:val="004E6040"/>
    <w:rsid w:val="004E6780"/>
    <w:rsid w:val="004F4D27"/>
    <w:rsid w:val="00501B48"/>
    <w:rsid w:val="00525E8F"/>
    <w:rsid w:val="005263A8"/>
    <w:rsid w:val="005364ED"/>
    <w:rsid w:val="00544E81"/>
    <w:rsid w:val="005454FB"/>
    <w:rsid w:val="00551F63"/>
    <w:rsid w:val="00552E23"/>
    <w:rsid w:val="00553EB8"/>
    <w:rsid w:val="005602AE"/>
    <w:rsid w:val="005607AF"/>
    <w:rsid w:val="00562A54"/>
    <w:rsid w:val="0056464A"/>
    <w:rsid w:val="00572F5B"/>
    <w:rsid w:val="00584E7A"/>
    <w:rsid w:val="00596B24"/>
    <w:rsid w:val="00597119"/>
    <w:rsid w:val="005A3B12"/>
    <w:rsid w:val="005C18AB"/>
    <w:rsid w:val="005C6958"/>
    <w:rsid w:val="005C6C10"/>
    <w:rsid w:val="005E0C27"/>
    <w:rsid w:val="005E13C3"/>
    <w:rsid w:val="005E71F7"/>
    <w:rsid w:val="005E7D40"/>
    <w:rsid w:val="005F5EAC"/>
    <w:rsid w:val="005F7BF3"/>
    <w:rsid w:val="006027C2"/>
    <w:rsid w:val="00604EEC"/>
    <w:rsid w:val="006209E4"/>
    <w:rsid w:val="0062200E"/>
    <w:rsid w:val="00624DBF"/>
    <w:rsid w:val="00630EEE"/>
    <w:rsid w:val="0063403F"/>
    <w:rsid w:val="006417E0"/>
    <w:rsid w:val="006457E4"/>
    <w:rsid w:val="006476DF"/>
    <w:rsid w:val="006533F2"/>
    <w:rsid w:val="00657684"/>
    <w:rsid w:val="00657785"/>
    <w:rsid w:val="00662EA3"/>
    <w:rsid w:val="00665C0F"/>
    <w:rsid w:val="00665E5B"/>
    <w:rsid w:val="00666AAA"/>
    <w:rsid w:val="006745C8"/>
    <w:rsid w:val="00674DC6"/>
    <w:rsid w:val="006B1957"/>
    <w:rsid w:val="006B2FB0"/>
    <w:rsid w:val="006B5041"/>
    <w:rsid w:val="006C1812"/>
    <w:rsid w:val="006C198A"/>
    <w:rsid w:val="006C5D9F"/>
    <w:rsid w:val="006D0BEE"/>
    <w:rsid w:val="006D2C96"/>
    <w:rsid w:val="006D6D74"/>
    <w:rsid w:val="006F62A7"/>
    <w:rsid w:val="00700447"/>
    <w:rsid w:val="00705FAB"/>
    <w:rsid w:val="0070682B"/>
    <w:rsid w:val="00710533"/>
    <w:rsid w:val="00714677"/>
    <w:rsid w:val="0072465D"/>
    <w:rsid w:val="00726462"/>
    <w:rsid w:val="00732F88"/>
    <w:rsid w:val="007339FB"/>
    <w:rsid w:val="00735830"/>
    <w:rsid w:val="00741AC8"/>
    <w:rsid w:val="00745714"/>
    <w:rsid w:val="0075276E"/>
    <w:rsid w:val="00755C31"/>
    <w:rsid w:val="007571DE"/>
    <w:rsid w:val="0076496B"/>
    <w:rsid w:val="007662BE"/>
    <w:rsid w:val="007677A5"/>
    <w:rsid w:val="00774516"/>
    <w:rsid w:val="007761AC"/>
    <w:rsid w:val="0078340D"/>
    <w:rsid w:val="00797894"/>
    <w:rsid w:val="007A24C4"/>
    <w:rsid w:val="007A325F"/>
    <w:rsid w:val="007A63E2"/>
    <w:rsid w:val="007A6EE1"/>
    <w:rsid w:val="007B0A2B"/>
    <w:rsid w:val="007B0C20"/>
    <w:rsid w:val="007C023F"/>
    <w:rsid w:val="007C4EAF"/>
    <w:rsid w:val="007C62CF"/>
    <w:rsid w:val="007D1642"/>
    <w:rsid w:val="007D1743"/>
    <w:rsid w:val="007D413A"/>
    <w:rsid w:val="007E2647"/>
    <w:rsid w:val="007F158D"/>
    <w:rsid w:val="007F2EB8"/>
    <w:rsid w:val="007F7135"/>
    <w:rsid w:val="00801ED7"/>
    <w:rsid w:val="0080620D"/>
    <w:rsid w:val="0081044D"/>
    <w:rsid w:val="008109A9"/>
    <w:rsid w:val="00810ACD"/>
    <w:rsid w:val="008137E5"/>
    <w:rsid w:val="00813AD8"/>
    <w:rsid w:val="00816D1B"/>
    <w:rsid w:val="008178C6"/>
    <w:rsid w:val="00821289"/>
    <w:rsid w:val="008217D9"/>
    <w:rsid w:val="00822FC0"/>
    <w:rsid w:val="008276E2"/>
    <w:rsid w:val="008320A5"/>
    <w:rsid w:val="0083456F"/>
    <w:rsid w:val="00835E5B"/>
    <w:rsid w:val="00837227"/>
    <w:rsid w:val="00841C13"/>
    <w:rsid w:val="008444DB"/>
    <w:rsid w:val="00847554"/>
    <w:rsid w:val="00854D18"/>
    <w:rsid w:val="008565AC"/>
    <w:rsid w:val="008601AC"/>
    <w:rsid w:val="00860CAE"/>
    <w:rsid w:val="00860EB5"/>
    <w:rsid w:val="008623BF"/>
    <w:rsid w:val="00867459"/>
    <w:rsid w:val="008675DE"/>
    <w:rsid w:val="008708A6"/>
    <w:rsid w:val="00871B63"/>
    <w:rsid w:val="00883519"/>
    <w:rsid w:val="008851EB"/>
    <w:rsid w:val="008879A1"/>
    <w:rsid w:val="00891734"/>
    <w:rsid w:val="008A0869"/>
    <w:rsid w:val="008A3905"/>
    <w:rsid w:val="008A4BA0"/>
    <w:rsid w:val="008A6BDA"/>
    <w:rsid w:val="008A7640"/>
    <w:rsid w:val="008A7925"/>
    <w:rsid w:val="008B1F13"/>
    <w:rsid w:val="008B64F1"/>
    <w:rsid w:val="008B7715"/>
    <w:rsid w:val="008C13B2"/>
    <w:rsid w:val="008E0828"/>
    <w:rsid w:val="008E1724"/>
    <w:rsid w:val="008F067F"/>
    <w:rsid w:val="0090088A"/>
    <w:rsid w:val="00900942"/>
    <w:rsid w:val="00902BAA"/>
    <w:rsid w:val="0090567A"/>
    <w:rsid w:val="00906914"/>
    <w:rsid w:val="00906CC0"/>
    <w:rsid w:val="00910943"/>
    <w:rsid w:val="00911988"/>
    <w:rsid w:val="00917DAB"/>
    <w:rsid w:val="00927B3D"/>
    <w:rsid w:val="009301F0"/>
    <w:rsid w:val="0093580D"/>
    <w:rsid w:val="009538CA"/>
    <w:rsid w:val="00957E07"/>
    <w:rsid w:val="0097371B"/>
    <w:rsid w:val="00975832"/>
    <w:rsid w:val="009758C8"/>
    <w:rsid w:val="00975BD1"/>
    <w:rsid w:val="009843A9"/>
    <w:rsid w:val="00996A60"/>
    <w:rsid w:val="00997252"/>
    <w:rsid w:val="009A177F"/>
    <w:rsid w:val="009A2B5F"/>
    <w:rsid w:val="009A4411"/>
    <w:rsid w:val="009A7298"/>
    <w:rsid w:val="009A7E04"/>
    <w:rsid w:val="009B14D0"/>
    <w:rsid w:val="009B1BC8"/>
    <w:rsid w:val="009B1D61"/>
    <w:rsid w:val="009C6BBA"/>
    <w:rsid w:val="009D61B2"/>
    <w:rsid w:val="009D624E"/>
    <w:rsid w:val="009E1953"/>
    <w:rsid w:val="009E59BC"/>
    <w:rsid w:val="00A023D0"/>
    <w:rsid w:val="00A0296A"/>
    <w:rsid w:val="00A02DD9"/>
    <w:rsid w:val="00A03481"/>
    <w:rsid w:val="00A04310"/>
    <w:rsid w:val="00A17AC6"/>
    <w:rsid w:val="00A3103B"/>
    <w:rsid w:val="00A31B2F"/>
    <w:rsid w:val="00A33861"/>
    <w:rsid w:val="00A3694C"/>
    <w:rsid w:val="00A40223"/>
    <w:rsid w:val="00A40D70"/>
    <w:rsid w:val="00A504CE"/>
    <w:rsid w:val="00A572E7"/>
    <w:rsid w:val="00A57E06"/>
    <w:rsid w:val="00A62855"/>
    <w:rsid w:val="00A644AD"/>
    <w:rsid w:val="00A70FFC"/>
    <w:rsid w:val="00A7257E"/>
    <w:rsid w:val="00A75C33"/>
    <w:rsid w:val="00A76203"/>
    <w:rsid w:val="00A84182"/>
    <w:rsid w:val="00A866F4"/>
    <w:rsid w:val="00A87A76"/>
    <w:rsid w:val="00A925EB"/>
    <w:rsid w:val="00A96222"/>
    <w:rsid w:val="00AA03E9"/>
    <w:rsid w:val="00AA1C46"/>
    <w:rsid w:val="00AA6990"/>
    <w:rsid w:val="00AB4483"/>
    <w:rsid w:val="00AB5D0A"/>
    <w:rsid w:val="00AC508A"/>
    <w:rsid w:val="00AC7981"/>
    <w:rsid w:val="00AD5072"/>
    <w:rsid w:val="00AD5B71"/>
    <w:rsid w:val="00AD7A8F"/>
    <w:rsid w:val="00AE1060"/>
    <w:rsid w:val="00AE3F96"/>
    <w:rsid w:val="00AE7725"/>
    <w:rsid w:val="00AF2FB4"/>
    <w:rsid w:val="00AF36CF"/>
    <w:rsid w:val="00AF5C90"/>
    <w:rsid w:val="00AF6D09"/>
    <w:rsid w:val="00AF78A0"/>
    <w:rsid w:val="00AF7CC6"/>
    <w:rsid w:val="00B11ABA"/>
    <w:rsid w:val="00B175C5"/>
    <w:rsid w:val="00B24D52"/>
    <w:rsid w:val="00B271C8"/>
    <w:rsid w:val="00B401B1"/>
    <w:rsid w:val="00B41345"/>
    <w:rsid w:val="00B41B5E"/>
    <w:rsid w:val="00B527C1"/>
    <w:rsid w:val="00B57611"/>
    <w:rsid w:val="00B620DF"/>
    <w:rsid w:val="00B6211C"/>
    <w:rsid w:val="00B65986"/>
    <w:rsid w:val="00B65A32"/>
    <w:rsid w:val="00B734C8"/>
    <w:rsid w:val="00B74D5D"/>
    <w:rsid w:val="00B90A82"/>
    <w:rsid w:val="00B91396"/>
    <w:rsid w:val="00B91FB9"/>
    <w:rsid w:val="00B9351C"/>
    <w:rsid w:val="00B95B56"/>
    <w:rsid w:val="00B96CEB"/>
    <w:rsid w:val="00BA1776"/>
    <w:rsid w:val="00BA2BCE"/>
    <w:rsid w:val="00BA4EDB"/>
    <w:rsid w:val="00BB515C"/>
    <w:rsid w:val="00BB6E1B"/>
    <w:rsid w:val="00BB7ED4"/>
    <w:rsid w:val="00BC085C"/>
    <w:rsid w:val="00BC4CD6"/>
    <w:rsid w:val="00BC6568"/>
    <w:rsid w:val="00BD1308"/>
    <w:rsid w:val="00BE12B5"/>
    <w:rsid w:val="00BE32F5"/>
    <w:rsid w:val="00BF2EE0"/>
    <w:rsid w:val="00BF3A77"/>
    <w:rsid w:val="00BF3D79"/>
    <w:rsid w:val="00C110AF"/>
    <w:rsid w:val="00C11647"/>
    <w:rsid w:val="00C12F3B"/>
    <w:rsid w:val="00C133ED"/>
    <w:rsid w:val="00C14386"/>
    <w:rsid w:val="00C24E91"/>
    <w:rsid w:val="00C2651F"/>
    <w:rsid w:val="00C330DA"/>
    <w:rsid w:val="00C36544"/>
    <w:rsid w:val="00C40035"/>
    <w:rsid w:val="00C511C3"/>
    <w:rsid w:val="00C55CCC"/>
    <w:rsid w:val="00C56DDC"/>
    <w:rsid w:val="00C57C1B"/>
    <w:rsid w:val="00C61E17"/>
    <w:rsid w:val="00C644AA"/>
    <w:rsid w:val="00C7087D"/>
    <w:rsid w:val="00C733B4"/>
    <w:rsid w:val="00C75E29"/>
    <w:rsid w:val="00C76A63"/>
    <w:rsid w:val="00C84AB4"/>
    <w:rsid w:val="00C85782"/>
    <w:rsid w:val="00C911CC"/>
    <w:rsid w:val="00C92432"/>
    <w:rsid w:val="00CA352D"/>
    <w:rsid w:val="00CA3702"/>
    <w:rsid w:val="00CA408A"/>
    <w:rsid w:val="00CB39A1"/>
    <w:rsid w:val="00CB5007"/>
    <w:rsid w:val="00CB5286"/>
    <w:rsid w:val="00CB6BFD"/>
    <w:rsid w:val="00CC252B"/>
    <w:rsid w:val="00CC4339"/>
    <w:rsid w:val="00CE0496"/>
    <w:rsid w:val="00CE65C6"/>
    <w:rsid w:val="00CF5E83"/>
    <w:rsid w:val="00CF6304"/>
    <w:rsid w:val="00D12417"/>
    <w:rsid w:val="00D133DA"/>
    <w:rsid w:val="00D13E12"/>
    <w:rsid w:val="00D14098"/>
    <w:rsid w:val="00D2057A"/>
    <w:rsid w:val="00D20BCD"/>
    <w:rsid w:val="00D261F5"/>
    <w:rsid w:val="00D419D1"/>
    <w:rsid w:val="00D43B85"/>
    <w:rsid w:val="00D512E6"/>
    <w:rsid w:val="00D570EE"/>
    <w:rsid w:val="00D62D6F"/>
    <w:rsid w:val="00D67DC6"/>
    <w:rsid w:val="00D720EE"/>
    <w:rsid w:val="00D72C11"/>
    <w:rsid w:val="00D73D3E"/>
    <w:rsid w:val="00D816C3"/>
    <w:rsid w:val="00D8405D"/>
    <w:rsid w:val="00D84529"/>
    <w:rsid w:val="00D96E32"/>
    <w:rsid w:val="00D973B5"/>
    <w:rsid w:val="00D97D1B"/>
    <w:rsid w:val="00DA38C3"/>
    <w:rsid w:val="00DA7ABD"/>
    <w:rsid w:val="00DB3891"/>
    <w:rsid w:val="00DC7EF9"/>
    <w:rsid w:val="00DD3D58"/>
    <w:rsid w:val="00DD581B"/>
    <w:rsid w:val="00DE5B0F"/>
    <w:rsid w:val="00DF3645"/>
    <w:rsid w:val="00DF3926"/>
    <w:rsid w:val="00DF4E68"/>
    <w:rsid w:val="00E01575"/>
    <w:rsid w:val="00E025DD"/>
    <w:rsid w:val="00E05300"/>
    <w:rsid w:val="00E1238B"/>
    <w:rsid w:val="00E22B87"/>
    <w:rsid w:val="00E37D25"/>
    <w:rsid w:val="00E402E4"/>
    <w:rsid w:val="00E40431"/>
    <w:rsid w:val="00E465C6"/>
    <w:rsid w:val="00E47E71"/>
    <w:rsid w:val="00E53637"/>
    <w:rsid w:val="00E57689"/>
    <w:rsid w:val="00E61356"/>
    <w:rsid w:val="00E62E31"/>
    <w:rsid w:val="00E62EE6"/>
    <w:rsid w:val="00E63DC7"/>
    <w:rsid w:val="00E67D1C"/>
    <w:rsid w:val="00E700A1"/>
    <w:rsid w:val="00E71308"/>
    <w:rsid w:val="00E729C2"/>
    <w:rsid w:val="00E76E54"/>
    <w:rsid w:val="00E8231A"/>
    <w:rsid w:val="00E87E78"/>
    <w:rsid w:val="00E9540C"/>
    <w:rsid w:val="00E95F82"/>
    <w:rsid w:val="00E9722D"/>
    <w:rsid w:val="00EA238A"/>
    <w:rsid w:val="00EA2422"/>
    <w:rsid w:val="00EA314D"/>
    <w:rsid w:val="00EA4E0D"/>
    <w:rsid w:val="00EA78EB"/>
    <w:rsid w:val="00EB05B9"/>
    <w:rsid w:val="00EB1D48"/>
    <w:rsid w:val="00EC0C20"/>
    <w:rsid w:val="00EC1E4E"/>
    <w:rsid w:val="00EC3E17"/>
    <w:rsid w:val="00EC430C"/>
    <w:rsid w:val="00EC57E2"/>
    <w:rsid w:val="00ED2E22"/>
    <w:rsid w:val="00ED4D92"/>
    <w:rsid w:val="00ED7283"/>
    <w:rsid w:val="00EF26D5"/>
    <w:rsid w:val="00EF4B76"/>
    <w:rsid w:val="00EF6227"/>
    <w:rsid w:val="00EF73DD"/>
    <w:rsid w:val="00F147A5"/>
    <w:rsid w:val="00F14A2B"/>
    <w:rsid w:val="00F2113D"/>
    <w:rsid w:val="00F22BBD"/>
    <w:rsid w:val="00F2393D"/>
    <w:rsid w:val="00F30E96"/>
    <w:rsid w:val="00F342E0"/>
    <w:rsid w:val="00F35BD4"/>
    <w:rsid w:val="00F35F05"/>
    <w:rsid w:val="00F368D4"/>
    <w:rsid w:val="00F37031"/>
    <w:rsid w:val="00F3777E"/>
    <w:rsid w:val="00F45172"/>
    <w:rsid w:val="00F4566A"/>
    <w:rsid w:val="00F47652"/>
    <w:rsid w:val="00F50716"/>
    <w:rsid w:val="00F5401C"/>
    <w:rsid w:val="00F5759B"/>
    <w:rsid w:val="00F63D73"/>
    <w:rsid w:val="00F74AB6"/>
    <w:rsid w:val="00F8056B"/>
    <w:rsid w:val="00F82B98"/>
    <w:rsid w:val="00F84619"/>
    <w:rsid w:val="00F86884"/>
    <w:rsid w:val="00F87009"/>
    <w:rsid w:val="00F91790"/>
    <w:rsid w:val="00FA292C"/>
    <w:rsid w:val="00FA523F"/>
    <w:rsid w:val="00FB005E"/>
    <w:rsid w:val="00FB544A"/>
    <w:rsid w:val="00FB71FB"/>
    <w:rsid w:val="00FC0A05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BD1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A5BD1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3A5BD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3A5BD1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42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A5BD1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A5BD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3A5BD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cs="Times New Roman"/>
      <w:sz w:val="2"/>
    </w:rPr>
  </w:style>
  <w:style w:type="paragraph" w:styleId="a9">
    <w:name w:val="caption"/>
    <w:basedOn w:val="a"/>
    <w:next w:val="a"/>
    <w:uiPriority w:val="99"/>
    <w:qFormat/>
    <w:rsid w:val="003A5BD1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3A5BD1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A5BD1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3A5BD1"/>
    <w:pPr>
      <w:jc w:val="center"/>
    </w:pPr>
    <w:rPr>
      <w:sz w:val="30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3A5BD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84E7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0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1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99"/>
    <w:rsid w:val="000D39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semiHidden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cs="Times New Roman"/>
      <w:sz w:val="2"/>
    </w:rPr>
  </w:style>
  <w:style w:type="paragraph" w:styleId="23">
    <w:name w:val="Body Text 2"/>
    <w:basedOn w:val="a"/>
    <w:link w:val="24"/>
    <w:uiPriority w:val="99"/>
    <w:rsid w:val="00AB5D0A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7A2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6">
    <w:name w:val="Normal (Web)"/>
    <w:basedOn w:val="a"/>
    <w:uiPriority w:val="99"/>
    <w:rsid w:val="002E1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2E1855"/>
    <w:rPr>
      <w:rFonts w:cs="Times New Roman"/>
      <w:b/>
      <w:bCs/>
    </w:rPr>
  </w:style>
  <w:style w:type="paragraph" w:styleId="af8">
    <w:name w:val="No Spacing"/>
    <w:uiPriority w:val="99"/>
    <w:qFormat/>
    <w:rsid w:val="004E5A4B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3882</Words>
  <Characters>22134</Characters>
  <Application>Microsoft Office Word</Application>
  <DocSecurity>0</DocSecurity>
  <Lines>184</Lines>
  <Paragraphs>51</Paragraphs>
  <ScaleCrop>false</ScaleCrop>
  <Company>Администрация района</Company>
  <LinksUpToDate>false</LinksUpToDate>
  <CharactersWithSpaces>25965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Togod</cp:lastModifiedBy>
  <cp:revision>10</cp:revision>
  <cp:lastPrinted>2020-12-24T09:18:00Z</cp:lastPrinted>
  <dcterms:created xsi:type="dcterms:W3CDTF">2020-12-21T07:44:00Z</dcterms:created>
  <dcterms:modified xsi:type="dcterms:W3CDTF">2020-12-26T06:18:00Z</dcterms:modified>
</cp:coreProperties>
</file>